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F1663" w14:textId="2AFF5282" w:rsidR="00F011C1" w:rsidRPr="00F011C1" w:rsidRDefault="00F011C1" w:rsidP="009416B4">
      <w:pPr>
        <w:pBdr>
          <w:top w:val="nil"/>
          <w:left w:val="nil"/>
          <w:bottom w:val="nil"/>
          <w:right w:val="nil"/>
          <w:between w:val="nil"/>
        </w:pBdr>
        <w:shd w:val="clear" w:color="auto" w:fill="4F81BD"/>
        <w:tabs>
          <w:tab w:val="left" w:pos="0"/>
          <w:tab w:val="left" w:pos="2970"/>
          <w:tab w:val="center" w:pos="4394"/>
        </w:tabs>
        <w:spacing w:after="60" w:line="240" w:lineRule="auto"/>
        <w:jc w:val="center"/>
        <w:rPr>
          <w:rFonts w:ascii="Calibri" w:eastAsia="Calibri" w:hAnsi="Calibri" w:cs="Calibri"/>
          <w:b/>
          <w:color w:val="000000"/>
          <w:sz w:val="36"/>
          <w:szCs w:val="36"/>
          <w:lang w:eastAsia="cs-CZ"/>
        </w:rPr>
      </w:pPr>
      <w:r>
        <w:rPr>
          <w:rFonts w:ascii="Calibri" w:eastAsia="Calibri" w:hAnsi="Calibri" w:cs="Calibri"/>
          <w:b/>
          <w:color w:val="000000"/>
          <w:sz w:val="36"/>
          <w:szCs w:val="36"/>
          <w:lang w:eastAsia="cs-CZ"/>
        </w:rPr>
        <w:t>KUPNÍ SMLOUVA</w:t>
      </w:r>
    </w:p>
    <w:p w14:paraId="2E688F26" w14:textId="77777777" w:rsidR="00F011C1" w:rsidRDefault="00F011C1" w:rsidP="009416B4">
      <w:pPr>
        <w:pBdr>
          <w:top w:val="nil"/>
          <w:left w:val="nil"/>
          <w:bottom w:val="nil"/>
          <w:right w:val="nil"/>
          <w:between w:val="nil"/>
        </w:pBdr>
        <w:tabs>
          <w:tab w:val="left" w:pos="1134"/>
          <w:tab w:val="left" w:pos="2970"/>
          <w:tab w:val="center" w:pos="4394"/>
        </w:tabs>
        <w:spacing w:after="60" w:line="240" w:lineRule="auto"/>
        <w:jc w:val="center"/>
        <w:rPr>
          <w:rFonts w:ascii="Calibri" w:eastAsia="Calibri" w:hAnsi="Calibri" w:cs="Calibri"/>
          <w:color w:val="000000"/>
          <w:sz w:val="24"/>
          <w:szCs w:val="32"/>
        </w:rPr>
      </w:pPr>
    </w:p>
    <w:p w14:paraId="1C991A62" w14:textId="200D043E" w:rsidR="00B74972" w:rsidRPr="00F011C1" w:rsidRDefault="00B74972" w:rsidP="009416B4">
      <w:pPr>
        <w:pBdr>
          <w:top w:val="nil"/>
          <w:left w:val="nil"/>
          <w:bottom w:val="nil"/>
          <w:right w:val="nil"/>
          <w:between w:val="nil"/>
        </w:pBdr>
        <w:tabs>
          <w:tab w:val="left" w:pos="1134"/>
          <w:tab w:val="left" w:pos="2970"/>
          <w:tab w:val="center" w:pos="4394"/>
        </w:tabs>
        <w:spacing w:after="60" w:line="240" w:lineRule="auto"/>
        <w:jc w:val="center"/>
        <w:rPr>
          <w:rFonts w:ascii="Calibri" w:eastAsia="Calibri" w:hAnsi="Calibri" w:cs="Calibri"/>
          <w:color w:val="000000"/>
          <w:sz w:val="24"/>
          <w:szCs w:val="32"/>
        </w:rPr>
      </w:pPr>
      <w:r w:rsidRPr="00F011C1">
        <w:rPr>
          <w:rFonts w:ascii="Calibri" w:eastAsia="Calibri" w:hAnsi="Calibri" w:cs="Calibri"/>
          <w:color w:val="000000"/>
          <w:sz w:val="24"/>
          <w:szCs w:val="32"/>
        </w:rPr>
        <w:t xml:space="preserve">č.j.: </w:t>
      </w:r>
      <w:r w:rsidRPr="00F011C1">
        <w:rPr>
          <w:rFonts w:ascii="Calibri" w:eastAsia="Calibri" w:hAnsi="Calibri" w:cs="Calibri"/>
          <w:color w:val="000000"/>
          <w:sz w:val="24"/>
          <w:szCs w:val="32"/>
          <w:highlight w:val="green"/>
        </w:rPr>
        <w:t>BUDE DOPLNĚNO PŘED PODPISEM SMLOUVY</w:t>
      </w:r>
    </w:p>
    <w:p w14:paraId="757D123C" w14:textId="44FCFE27" w:rsidR="00B74972" w:rsidRPr="00F011C1" w:rsidRDefault="00F011C1" w:rsidP="009416B4">
      <w:pPr>
        <w:pBdr>
          <w:top w:val="nil"/>
          <w:left w:val="nil"/>
          <w:bottom w:val="nil"/>
          <w:right w:val="nil"/>
          <w:between w:val="nil"/>
        </w:pBdr>
        <w:tabs>
          <w:tab w:val="left" w:pos="1134"/>
          <w:tab w:val="left" w:pos="2970"/>
          <w:tab w:val="center" w:pos="4394"/>
        </w:tabs>
        <w:spacing w:after="60" w:line="240" w:lineRule="auto"/>
        <w:jc w:val="center"/>
        <w:rPr>
          <w:rFonts w:ascii="Calibri" w:eastAsia="Calibri" w:hAnsi="Calibri" w:cs="Calibri"/>
          <w:color w:val="000000"/>
          <w:szCs w:val="32"/>
        </w:rPr>
      </w:pPr>
      <w:r>
        <w:rPr>
          <w:rFonts w:ascii="Calibri" w:eastAsia="Calibri" w:hAnsi="Calibri" w:cs="Calibri"/>
          <w:color w:val="000000"/>
          <w:szCs w:val="32"/>
        </w:rPr>
        <w:t>(dále jen „</w:t>
      </w:r>
      <w:r w:rsidRPr="00F011C1">
        <w:rPr>
          <w:rFonts w:ascii="Calibri" w:eastAsia="Calibri" w:hAnsi="Calibri" w:cs="Calibri"/>
          <w:b/>
          <w:bCs/>
          <w:color w:val="000000"/>
          <w:szCs w:val="32"/>
        </w:rPr>
        <w:t>Smlouva</w:t>
      </w:r>
      <w:r>
        <w:rPr>
          <w:rFonts w:ascii="Calibri" w:eastAsia="Calibri" w:hAnsi="Calibri" w:cs="Calibri"/>
          <w:color w:val="000000"/>
          <w:szCs w:val="32"/>
        </w:rPr>
        <w:t>“)</w:t>
      </w:r>
    </w:p>
    <w:p w14:paraId="3A8FC40D" w14:textId="637CCB4D" w:rsidR="00987425" w:rsidRPr="00F011C1" w:rsidRDefault="00987425" w:rsidP="009416B4">
      <w:pPr>
        <w:pStyle w:val="Nzevsmlouvy"/>
        <w:spacing w:after="60" w:line="240" w:lineRule="auto"/>
        <w:jc w:val="both"/>
        <w:rPr>
          <w:rFonts w:asciiTheme="minorHAnsi" w:hAnsiTheme="minorHAnsi" w:cstheme="minorHAnsi"/>
          <w:b w:val="0"/>
          <w:color w:val="000000" w:themeColor="text1"/>
          <w:sz w:val="22"/>
          <w:szCs w:val="22"/>
        </w:rPr>
      </w:pPr>
      <w:r w:rsidRPr="00F011C1">
        <w:rPr>
          <w:rFonts w:asciiTheme="minorHAnsi" w:hAnsiTheme="minorHAnsi" w:cstheme="minorHAnsi"/>
          <w:b w:val="0"/>
          <w:color w:val="000000" w:themeColor="text1"/>
          <w:sz w:val="22"/>
          <w:szCs w:val="22"/>
        </w:rPr>
        <w:t xml:space="preserve">uzavřená </w:t>
      </w:r>
      <w:r w:rsidR="00F011C1" w:rsidRPr="00F011C1">
        <w:rPr>
          <w:rFonts w:asciiTheme="minorHAnsi" w:hAnsiTheme="minorHAnsi" w:cstheme="minorHAnsi"/>
          <w:b w:val="0"/>
          <w:color w:val="000000" w:themeColor="text1"/>
          <w:sz w:val="22"/>
          <w:szCs w:val="22"/>
        </w:rPr>
        <w:t xml:space="preserve">níže uvedeného dne, měsíce a roku podle </w:t>
      </w:r>
      <w:r w:rsidRPr="00F011C1">
        <w:rPr>
          <w:rFonts w:asciiTheme="minorHAnsi" w:hAnsiTheme="minorHAnsi" w:cstheme="minorHAnsi"/>
          <w:b w:val="0"/>
          <w:color w:val="000000" w:themeColor="text1"/>
          <w:sz w:val="22"/>
          <w:szCs w:val="22"/>
        </w:rPr>
        <w:t xml:space="preserve">§ 2079 a </w:t>
      </w:r>
      <w:proofErr w:type="spellStart"/>
      <w:r w:rsidRPr="00F011C1">
        <w:rPr>
          <w:rFonts w:asciiTheme="minorHAnsi" w:hAnsiTheme="minorHAnsi" w:cstheme="minorHAnsi"/>
          <w:b w:val="0"/>
          <w:color w:val="000000" w:themeColor="text1"/>
          <w:sz w:val="22"/>
          <w:szCs w:val="22"/>
        </w:rPr>
        <w:t>souv</w:t>
      </w:r>
      <w:proofErr w:type="spellEnd"/>
      <w:r w:rsidRPr="00F011C1">
        <w:rPr>
          <w:rFonts w:asciiTheme="minorHAnsi" w:hAnsiTheme="minorHAnsi" w:cstheme="minorHAnsi"/>
          <w:b w:val="0"/>
          <w:color w:val="000000" w:themeColor="text1"/>
          <w:sz w:val="22"/>
          <w:szCs w:val="22"/>
        </w:rPr>
        <w:t>. zákona č. 89/2012 Sb., občanského zákoníku</w:t>
      </w:r>
      <w:r w:rsidR="00F011C1">
        <w:rPr>
          <w:rFonts w:asciiTheme="minorHAnsi" w:hAnsiTheme="minorHAnsi" w:cstheme="minorHAnsi"/>
          <w:b w:val="0"/>
          <w:color w:val="000000" w:themeColor="text1"/>
          <w:sz w:val="22"/>
          <w:szCs w:val="22"/>
        </w:rPr>
        <w:t xml:space="preserve"> (</w:t>
      </w:r>
      <w:r w:rsidRPr="00F011C1">
        <w:rPr>
          <w:rFonts w:asciiTheme="minorHAnsi" w:hAnsiTheme="minorHAnsi" w:cstheme="minorHAnsi"/>
          <w:b w:val="0"/>
          <w:color w:val="000000" w:themeColor="text1"/>
          <w:sz w:val="22"/>
          <w:szCs w:val="22"/>
        </w:rPr>
        <w:t>dále jen „občanský zákoník“)</w:t>
      </w:r>
    </w:p>
    <w:p w14:paraId="07F76BD4" w14:textId="77777777" w:rsidR="00F011C1" w:rsidRPr="00F011C1" w:rsidRDefault="00F011C1" w:rsidP="009416B4">
      <w:pPr>
        <w:pBdr>
          <w:top w:val="nil"/>
          <w:left w:val="nil"/>
          <w:bottom w:val="nil"/>
          <w:right w:val="nil"/>
          <w:between w:val="nil"/>
        </w:pBdr>
        <w:tabs>
          <w:tab w:val="left" w:pos="0"/>
        </w:tabs>
        <w:spacing w:after="60" w:line="240" w:lineRule="auto"/>
        <w:jc w:val="both"/>
        <w:rPr>
          <w:rFonts w:ascii="Calibri" w:eastAsia="Calibri" w:hAnsi="Calibri" w:cs="Calibri"/>
          <w:color w:val="000000"/>
          <w:szCs w:val="24"/>
          <w:lang w:eastAsia="cs-CZ"/>
        </w:rPr>
      </w:pPr>
      <w:r w:rsidRPr="00F011C1">
        <w:rPr>
          <w:rFonts w:ascii="Calibri" w:eastAsia="Calibri" w:hAnsi="Calibri" w:cs="Calibri"/>
          <w:color w:val="000000"/>
          <w:szCs w:val="24"/>
          <w:lang w:eastAsia="cs-CZ"/>
        </w:rPr>
        <w:t>mezi smluvními stranami:</w:t>
      </w:r>
    </w:p>
    <w:p w14:paraId="39F05C23" w14:textId="77777777" w:rsidR="00F011C1" w:rsidRPr="00F011C1" w:rsidRDefault="00F011C1" w:rsidP="009416B4">
      <w:pPr>
        <w:pBdr>
          <w:top w:val="nil"/>
          <w:left w:val="nil"/>
          <w:bottom w:val="nil"/>
          <w:right w:val="nil"/>
          <w:between w:val="nil"/>
        </w:pBdr>
        <w:tabs>
          <w:tab w:val="left" w:pos="0"/>
        </w:tabs>
        <w:spacing w:after="60" w:line="240" w:lineRule="auto"/>
        <w:jc w:val="both"/>
        <w:rPr>
          <w:rFonts w:ascii="Calibri" w:eastAsia="Calibri" w:hAnsi="Calibri" w:cs="Calibri"/>
          <w:b/>
          <w:bCs/>
          <w:color w:val="000000"/>
          <w:szCs w:val="24"/>
          <w:lang w:eastAsia="cs-CZ"/>
        </w:rPr>
      </w:pPr>
      <w:r w:rsidRPr="00F011C1">
        <w:rPr>
          <w:rFonts w:ascii="Calibri" w:eastAsia="Calibri" w:hAnsi="Calibri" w:cs="Calibri"/>
          <w:b/>
          <w:bCs/>
          <w:color w:val="000000"/>
          <w:szCs w:val="24"/>
          <w:lang w:eastAsia="cs-CZ"/>
        </w:rPr>
        <w:t>Objednatel:</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F011C1" w:rsidRPr="00F011C1" w14:paraId="0D8ECDA3" w14:textId="77777777" w:rsidTr="00F011C1">
        <w:tc>
          <w:tcPr>
            <w:tcW w:w="3397" w:type="dxa"/>
            <w:shd w:val="clear" w:color="auto" w:fill="4F81BD"/>
            <w:vAlign w:val="center"/>
          </w:tcPr>
          <w:p w14:paraId="550B866D" w14:textId="77777777" w:rsidR="00F011C1" w:rsidRPr="00F011C1" w:rsidRDefault="00F011C1" w:rsidP="009416B4">
            <w:pPr>
              <w:tabs>
                <w:tab w:val="left" w:pos="0"/>
                <w:tab w:val="left" w:pos="2694"/>
                <w:tab w:val="left" w:pos="4536"/>
              </w:tabs>
              <w:spacing w:after="60" w:line="240" w:lineRule="auto"/>
              <w:rPr>
                <w:rFonts w:ascii="Calibri" w:eastAsia="Calibri" w:hAnsi="Calibri" w:cs="Calibri"/>
                <w:b/>
                <w:szCs w:val="24"/>
                <w:lang w:eastAsia="cs-CZ"/>
              </w:rPr>
            </w:pPr>
            <w:r w:rsidRPr="00F011C1">
              <w:rPr>
                <w:rFonts w:ascii="Calibri" w:eastAsia="Calibri" w:hAnsi="Calibri" w:cs="Calibri"/>
                <w:b/>
                <w:szCs w:val="24"/>
                <w:lang w:eastAsia="cs-CZ"/>
              </w:rPr>
              <w:t>Název, firma:</w:t>
            </w:r>
          </w:p>
        </w:tc>
        <w:tc>
          <w:tcPr>
            <w:tcW w:w="5932" w:type="dxa"/>
            <w:vAlign w:val="center"/>
          </w:tcPr>
          <w:p w14:paraId="3630EA07" w14:textId="77777777" w:rsidR="00F011C1" w:rsidRPr="00F011C1" w:rsidRDefault="00F011C1" w:rsidP="009416B4">
            <w:pPr>
              <w:tabs>
                <w:tab w:val="left" w:pos="0"/>
                <w:tab w:val="left" w:pos="2694"/>
                <w:tab w:val="left" w:pos="4536"/>
              </w:tabs>
              <w:spacing w:after="60" w:line="240" w:lineRule="auto"/>
              <w:rPr>
                <w:rFonts w:ascii="Calibri" w:eastAsia="Calibri" w:hAnsi="Calibri" w:cs="Calibri"/>
                <w:b/>
                <w:szCs w:val="24"/>
                <w:lang w:eastAsia="cs-CZ"/>
              </w:rPr>
            </w:pPr>
            <w:r w:rsidRPr="00F011C1">
              <w:rPr>
                <w:rFonts w:ascii="Calibri" w:eastAsia="Calibri" w:hAnsi="Calibri" w:cs="Calibri"/>
                <w:b/>
                <w:szCs w:val="24"/>
                <w:lang w:eastAsia="cs-CZ"/>
              </w:rPr>
              <w:t>Město Mikulov</w:t>
            </w:r>
          </w:p>
        </w:tc>
      </w:tr>
      <w:tr w:rsidR="00F011C1" w:rsidRPr="00F011C1" w14:paraId="46DE7D20" w14:textId="77777777" w:rsidTr="00F011C1">
        <w:tc>
          <w:tcPr>
            <w:tcW w:w="3397" w:type="dxa"/>
            <w:shd w:val="clear" w:color="auto" w:fill="4F81BD"/>
            <w:vAlign w:val="center"/>
          </w:tcPr>
          <w:p w14:paraId="3A739772" w14:textId="77777777" w:rsidR="00F011C1" w:rsidRPr="00F011C1" w:rsidRDefault="00F011C1" w:rsidP="009416B4">
            <w:pPr>
              <w:tabs>
                <w:tab w:val="left" w:pos="0"/>
                <w:tab w:val="left" w:pos="284"/>
                <w:tab w:val="left" w:pos="2694"/>
                <w:tab w:val="left" w:pos="4536"/>
              </w:tabs>
              <w:spacing w:after="60" w:line="240" w:lineRule="auto"/>
              <w:rPr>
                <w:rFonts w:ascii="Calibri" w:eastAsia="Calibri" w:hAnsi="Calibri" w:cs="Calibri"/>
                <w:szCs w:val="24"/>
                <w:lang w:eastAsia="cs-CZ"/>
              </w:rPr>
            </w:pPr>
            <w:r w:rsidRPr="00F011C1">
              <w:rPr>
                <w:rFonts w:ascii="Calibri" w:eastAsia="Calibri" w:hAnsi="Calibri" w:cs="Calibri"/>
                <w:szCs w:val="24"/>
                <w:lang w:eastAsia="cs-CZ"/>
              </w:rPr>
              <w:t>sídlo:</w:t>
            </w:r>
          </w:p>
        </w:tc>
        <w:tc>
          <w:tcPr>
            <w:tcW w:w="5932" w:type="dxa"/>
            <w:vAlign w:val="center"/>
          </w:tcPr>
          <w:p w14:paraId="7F85B0D9" w14:textId="77777777" w:rsidR="00F011C1" w:rsidRPr="00F011C1" w:rsidRDefault="00F011C1" w:rsidP="009416B4">
            <w:pPr>
              <w:tabs>
                <w:tab w:val="left" w:pos="0"/>
                <w:tab w:val="left" w:pos="284"/>
                <w:tab w:val="left" w:pos="2694"/>
                <w:tab w:val="left" w:pos="4536"/>
              </w:tabs>
              <w:spacing w:after="60" w:line="240" w:lineRule="auto"/>
              <w:rPr>
                <w:rFonts w:ascii="Calibri" w:eastAsia="Calibri" w:hAnsi="Calibri" w:cs="Calibri"/>
                <w:szCs w:val="24"/>
                <w:lang w:eastAsia="cs-CZ"/>
              </w:rPr>
            </w:pPr>
            <w:r w:rsidRPr="00F011C1">
              <w:rPr>
                <w:rFonts w:ascii="Calibri" w:eastAsia="Calibri" w:hAnsi="Calibri" w:cs="Calibri"/>
                <w:szCs w:val="24"/>
                <w:lang w:eastAsia="cs-CZ"/>
              </w:rPr>
              <w:t>Náměstí 158/1, 692 01 Mikulov</w:t>
            </w:r>
          </w:p>
        </w:tc>
      </w:tr>
      <w:tr w:rsidR="00F011C1" w:rsidRPr="00F011C1" w14:paraId="38D7CC91" w14:textId="77777777" w:rsidTr="00F011C1">
        <w:tc>
          <w:tcPr>
            <w:tcW w:w="3397" w:type="dxa"/>
            <w:shd w:val="clear" w:color="auto" w:fill="4F81BD"/>
            <w:vAlign w:val="center"/>
          </w:tcPr>
          <w:p w14:paraId="60731E0C" w14:textId="77777777" w:rsidR="00F011C1" w:rsidRPr="00F011C1" w:rsidRDefault="00F011C1" w:rsidP="009416B4">
            <w:pPr>
              <w:tabs>
                <w:tab w:val="left" w:pos="0"/>
                <w:tab w:val="left" w:pos="284"/>
                <w:tab w:val="left" w:pos="567"/>
                <w:tab w:val="left" w:pos="2694"/>
                <w:tab w:val="left" w:pos="4536"/>
              </w:tabs>
              <w:spacing w:after="60" w:line="240" w:lineRule="auto"/>
              <w:rPr>
                <w:rFonts w:ascii="Calibri" w:eastAsia="Calibri" w:hAnsi="Calibri" w:cs="Calibri"/>
                <w:lang w:eastAsia="cs-CZ"/>
              </w:rPr>
            </w:pPr>
            <w:r w:rsidRPr="00F011C1">
              <w:rPr>
                <w:rFonts w:ascii="Calibri" w:eastAsia="Calibri" w:hAnsi="Calibri" w:cs="Calibri"/>
                <w:lang w:eastAsia="cs-CZ"/>
              </w:rPr>
              <w:t>IČO, DIČ:</w:t>
            </w:r>
          </w:p>
        </w:tc>
        <w:tc>
          <w:tcPr>
            <w:tcW w:w="5932" w:type="dxa"/>
            <w:vAlign w:val="center"/>
          </w:tcPr>
          <w:p w14:paraId="3B54A201" w14:textId="77777777" w:rsidR="00F011C1" w:rsidRPr="00F011C1" w:rsidRDefault="00F011C1" w:rsidP="009416B4">
            <w:pPr>
              <w:tabs>
                <w:tab w:val="left" w:pos="0"/>
                <w:tab w:val="left" w:pos="284"/>
                <w:tab w:val="left" w:pos="567"/>
                <w:tab w:val="left" w:pos="2694"/>
                <w:tab w:val="left" w:pos="4536"/>
              </w:tabs>
              <w:spacing w:after="60" w:line="240" w:lineRule="auto"/>
              <w:rPr>
                <w:rFonts w:ascii="Calibri" w:eastAsia="Calibri" w:hAnsi="Calibri" w:cs="Calibri"/>
                <w:lang w:eastAsia="cs-CZ"/>
              </w:rPr>
            </w:pPr>
            <w:r w:rsidRPr="00F011C1">
              <w:rPr>
                <w:rFonts w:ascii="Calibri" w:eastAsia="Calibri" w:hAnsi="Calibri" w:cs="Calibri"/>
                <w:lang w:eastAsia="cs-CZ"/>
              </w:rPr>
              <w:t>00283347; CZ00283347</w:t>
            </w:r>
          </w:p>
        </w:tc>
      </w:tr>
      <w:tr w:rsidR="00F011C1" w:rsidRPr="00F011C1" w14:paraId="057819B7" w14:textId="77777777" w:rsidTr="00F011C1">
        <w:tc>
          <w:tcPr>
            <w:tcW w:w="3397" w:type="dxa"/>
            <w:shd w:val="clear" w:color="auto" w:fill="4F81BD"/>
            <w:vAlign w:val="center"/>
          </w:tcPr>
          <w:p w14:paraId="49CFA619" w14:textId="77777777" w:rsidR="00F011C1" w:rsidRPr="00F011C1" w:rsidRDefault="00F011C1" w:rsidP="009416B4">
            <w:pPr>
              <w:tabs>
                <w:tab w:val="left" w:pos="0"/>
                <w:tab w:val="left" w:pos="284"/>
                <w:tab w:val="left" w:pos="2694"/>
                <w:tab w:val="left" w:pos="4536"/>
              </w:tabs>
              <w:spacing w:after="60" w:line="240" w:lineRule="auto"/>
              <w:rPr>
                <w:rFonts w:ascii="Calibri" w:eastAsia="Calibri" w:hAnsi="Calibri" w:cs="Calibri"/>
                <w:color w:val="000000"/>
                <w:lang w:eastAsia="cs-CZ"/>
              </w:rPr>
            </w:pPr>
            <w:r w:rsidRPr="00F011C1">
              <w:rPr>
                <w:rFonts w:ascii="Calibri" w:eastAsia="Calibri" w:hAnsi="Calibri" w:cs="Calibri"/>
                <w:color w:val="000000"/>
                <w:lang w:eastAsia="cs-CZ"/>
              </w:rPr>
              <w:t>ID datové schránky:</w:t>
            </w:r>
          </w:p>
        </w:tc>
        <w:tc>
          <w:tcPr>
            <w:tcW w:w="5932" w:type="dxa"/>
            <w:vAlign w:val="center"/>
          </w:tcPr>
          <w:p w14:paraId="3E23FB9A" w14:textId="77777777" w:rsidR="00F011C1" w:rsidRPr="00F011C1" w:rsidRDefault="00F011C1" w:rsidP="009416B4">
            <w:pPr>
              <w:tabs>
                <w:tab w:val="left" w:pos="0"/>
                <w:tab w:val="left" w:pos="284"/>
                <w:tab w:val="left" w:pos="2694"/>
                <w:tab w:val="left" w:pos="4536"/>
              </w:tabs>
              <w:spacing w:after="60" w:line="240" w:lineRule="auto"/>
              <w:rPr>
                <w:rFonts w:ascii="Calibri" w:eastAsia="Calibri" w:hAnsi="Calibri" w:cs="Calibri"/>
                <w:color w:val="000000"/>
                <w:lang w:eastAsia="cs-CZ"/>
              </w:rPr>
            </w:pPr>
            <w:r w:rsidRPr="00F011C1">
              <w:rPr>
                <w:rFonts w:ascii="Calibri" w:eastAsia="Calibri" w:hAnsi="Calibri" w:cs="Calibri"/>
                <w:color w:val="000000"/>
                <w:szCs w:val="28"/>
                <w:highlight w:val="green"/>
                <w:lang w:eastAsia="cs-CZ"/>
              </w:rPr>
              <w:t>BUDE DOPLNĚNO PŘED PODPISEM SMLOUVY</w:t>
            </w:r>
          </w:p>
        </w:tc>
      </w:tr>
      <w:tr w:rsidR="00F011C1" w:rsidRPr="00F011C1" w14:paraId="6674FB36" w14:textId="77777777" w:rsidTr="00F011C1">
        <w:tc>
          <w:tcPr>
            <w:tcW w:w="3397" w:type="dxa"/>
            <w:shd w:val="clear" w:color="auto" w:fill="4F81BD"/>
            <w:vAlign w:val="center"/>
          </w:tcPr>
          <w:p w14:paraId="6B7F41FE" w14:textId="77777777" w:rsidR="00F011C1" w:rsidRPr="00F011C1" w:rsidRDefault="00F011C1" w:rsidP="009416B4">
            <w:pPr>
              <w:tabs>
                <w:tab w:val="left" w:pos="0"/>
                <w:tab w:val="left" w:pos="284"/>
                <w:tab w:val="left" w:pos="2694"/>
                <w:tab w:val="left" w:pos="4536"/>
              </w:tabs>
              <w:spacing w:after="60" w:line="240" w:lineRule="auto"/>
              <w:rPr>
                <w:rFonts w:ascii="Calibri" w:eastAsia="Calibri" w:hAnsi="Calibri" w:cs="Calibri"/>
                <w:color w:val="000000"/>
                <w:lang w:eastAsia="cs-CZ"/>
              </w:rPr>
            </w:pPr>
            <w:r w:rsidRPr="00F011C1">
              <w:rPr>
                <w:rFonts w:ascii="Calibri" w:eastAsia="Calibri" w:hAnsi="Calibri" w:cs="Calibri"/>
                <w:lang w:eastAsia="cs-CZ"/>
              </w:rPr>
              <w:t>osoba oprávněná jednat za Objednatele</w:t>
            </w:r>
          </w:p>
        </w:tc>
        <w:tc>
          <w:tcPr>
            <w:tcW w:w="5932" w:type="dxa"/>
            <w:vAlign w:val="center"/>
          </w:tcPr>
          <w:p w14:paraId="0C13962D" w14:textId="77777777" w:rsidR="00F011C1" w:rsidRPr="00F011C1" w:rsidRDefault="00F011C1" w:rsidP="009416B4">
            <w:pPr>
              <w:tabs>
                <w:tab w:val="left" w:pos="0"/>
                <w:tab w:val="left" w:pos="284"/>
                <w:tab w:val="left" w:pos="2694"/>
                <w:tab w:val="left" w:pos="4536"/>
              </w:tabs>
              <w:spacing w:after="60" w:line="240" w:lineRule="auto"/>
              <w:rPr>
                <w:rFonts w:ascii="Calibri" w:eastAsia="Calibri" w:hAnsi="Calibri" w:cs="Calibri"/>
                <w:bCs/>
                <w:color w:val="000000"/>
                <w:lang w:eastAsia="cs-CZ"/>
              </w:rPr>
            </w:pPr>
            <w:r w:rsidRPr="00F011C1">
              <w:rPr>
                <w:rFonts w:ascii="Calibri" w:eastAsia="Calibri" w:hAnsi="Calibri" w:cs="Calibri"/>
                <w:bCs/>
                <w:color w:val="000000"/>
                <w:lang w:eastAsia="cs-CZ"/>
              </w:rPr>
              <w:t>Mgr. Jitka Sobotková, starostka</w:t>
            </w:r>
          </w:p>
        </w:tc>
      </w:tr>
      <w:tr w:rsidR="00F011C1" w:rsidRPr="00F011C1" w14:paraId="360B618B" w14:textId="77777777" w:rsidTr="00F011C1">
        <w:tc>
          <w:tcPr>
            <w:tcW w:w="3397" w:type="dxa"/>
            <w:shd w:val="clear" w:color="auto" w:fill="4F81BD"/>
            <w:vAlign w:val="center"/>
          </w:tcPr>
          <w:p w14:paraId="30D62FAB" w14:textId="77777777" w:rsidR="00F011C1" w:rsidRPr="00F011C1" w:rsidRDefault="00F011C1" w:rsidP="009416B4">
            <w:pPr>
              <w:tabs>
                <w:tab w:val="left" w:pos="0"/>
                <w:tab w:val="left" w:pos="284"/>
                <w:tab w:val="left" w:pos="2694"/>
                <w:tab w:val="left" w:pos="4536"/>
              </w:tabs>
              <w:spacing w:after="60" w:line="240" w:lineRule="auto"/>
              <w:rPr>
                <w:rFonts w:ascii="Calibri" w:eastAsia="Calibri" w:hAnsi="Calibri" w:cs="Calibri"/>
                <w:color w:val="000000"/>
                <w:szCs w:val="24"/>
                <w:lang w:eastAsia="cs-CZ"/>
              </w:rPr>
            </w:pPr>
            <w:r w:rsidRPr="00F011C1">
              <w:rPr>
                <w:rFonts w:ascii="Calibri" w:eastAsia="Calibri" w:hAnsi="Calibri" w:cs="Calibri"/>
                <w:color w:val="000000"/>
                <w:szCs w:val="24"/>
                <w:lang w:eastAsia="cs-CZ"/>
              </w:rPr>
              <w:t>bankovní spojení, číslo účtu:</w:t>
            </w:r>
          </w:p>
        </w:tc>
        <w:tc>
          <w:tcPr>
            <w:tcW w:w="5932" w:type="dxa"/>
            <w:vAlign w:val="center"/>
          </w:tcPr>
          <w:p w14:paraId="23EF7FED" w14:textId="77777777" w:rsidR="00F011C1" w:rsidRPr="00F011C1" w:rsidRDefault="00F011C1" w:rsidP="009416B4">
            <w:pPr>
              <w:tabs>
                <w:tab w:val="left" w:pos="0"/>
                <w:tab w:val="left" w:pos="284"/>
                <w:tab w:val="left" w:pos="567"/>
                <w:tab w:val="left" w:pos="2694"/>
                <w:tab w:val="left" w:pos="4536"/>
              </w:tabs>
              <w:spacing w:after="60" w:line="240" w:lineRule="auto"/>
              <w:rPr>
                <w:rFonts w:ascii="Calibri" w:eastAsia="Calibri" w:hAnsi="Calibri" w:cs="Calibri"/>
                <w:color w:val="000000"/>
                <w:szCs w:val="24"/>
                <w:highlight w:val="green"/>
                <w:lang w:eastAsia="cs-CZ"/>
              </w:rPr>
            </w:pPr>
            <w:r w:rsidRPr="00F011C1">
              <w:rPr>
                <w:rFonts w:ascii="Calibri" w:eastAsia="Calibri" w:hAnsi="Calibri" w:cs="Calibri"/>
                <w:color w:val="000000"/>
                <w:szCs w:val="28"/>
                <w:highlight w:val="green"/>
                <w:lang w:eastAsia="cs-CZ"/>
              </w:rPr>
              <w:t>BUDE DOPLNĚNO PŘED PODPISEM SMLOUVY</w:t>
            </w:r>
          </w:p>
        </w:tc>
      </w:tr>
    </w:tbl>
    <w:p w14:paraId="6DA9DF0B" w14:textId="77777777" w:rsidR="00F011C1" w:rsidRPr="00F011C1" w:rsidRDefault="00F011C1" w:rsidP="009416B4">
      <w:pPr>
        <w:tabs>
          <w:tab w:val="left" w:pos="0"/>
          <w:tab w:val="left" w:pos="4536"/>
        </w:tabs>
        <w:spacing w:after="60" w:line="240" w:lineRule="auto"/>
        <w:jc w:val="both"/>
        <w:rPr>
          <w:rFonts w:ascii="Calibri" w:eastAsia="Calibri" w:hAnsi="Calibri" w:cs="Calibri"/>
          <w:szCs w:val="24"/>
          <w:lang w:eastAsia="cs-CZ"/>
        </w:rPr>
      </w:pPr>
      <w:r w:rsidRPr="00F011C1">
        <w:rPr>
          <w:rFonts w:ascii="Calibri" w:eastAsia="Calibri" w:hAnsi="Calibri" w:cs="Calibri"/>
          <w:szCs w:val="24"/>
          <w:lang w:eastAsia="cs-CZ"/>
        </w:rPr>
        <w:t>dále jen „</w:t>
      </w:r>
      <w:r w:rsidRPr="00F011C1">
        <w:rPr>
          <w:rFonts w:ascii="Calibri" w:eastAsia="Calibri" w:hAnsi="Calibri" w:cs="Calibri"/>
          <w:b/>
          <w:bCs/>
          <w:szCs w:val="24"/>
          <w:lang w:eastAsia="cs-CZ"/>
        </w:rPr>
        <w:t>Objednatel</w:t>
      </w:r>
      <w:r w:rsidRPr="00F011C1">
        <w:rPr>
          <w:rFonts w:ascii="Calibri" w:eastAsia="Calibri" w:hAnsi="Calibri" w:cs="Calibri"/>
          <w:szCs w:val="24"/>
          <w:lang w:eastAsia="cs-CZ"/>
        </w:rPr>
        <w:t>“ na straně jedné</w:t>
      </w:r>
    </w:p>
    <w:p w14:paraId="28DEA920" w14:textId="77777777" w:rsidR="00F011C1" w:rsidRPr="00F011C1" w:rsidRDefault="00F011C1" w:rsidP="009416B4">
      <w:pPr>
        <w:tabs>
          <w:tab w:val="left" w:pos="0"/>
          <w:tab w:val="left" w:pos="4536"/>
        </w:tabs>
        <w:spacing w:after="60" w:line="240" w:lineRule="auto"/>
        <w:jc w:val="both"/>
        <w:rPr>
          <w:rFonts w:ascii="Calibri" w:eastAsia="Calibri" w:hAnsi="Calibri" w:cs="Calibri"/>
          <w:szCs w:val="24"/>
          <w:lang w:eastAsia="cs-CZ"/>
        </w:rPr>
      </w:pPr>
    </w:p>
    <w:p w14:paraId="010AFB7C" w14:textId="77777777" w:rsidR="00F011C1" w:rsidRPr="00F011C1" w:rsidRDefault="00F011C1" w:rsidP="009416B4">
      <w:pPr>
        <w:tabs>
          <w:tab w:val="left" w:pos="0"/>
          <w:tab w:val="left" w:pos="4536"/>
        </w:tabs>
        <w:spacing w:after="60" w:line="240" w:lineRule="auto"/>
        <w:rPr>
          <w:rFonts w:ascii="Calibri" w:eastAsia="Calibri" w:hAnsi="Calibri" w:cs="Calibri"/>
          <w:b/>
          <w:szCs w:val="24"/>
          <w:lang w:eastAsia="cs-CZ"/>
        </w:rPr>
      </w:pPr>
      <w:r w:rsidRPr="00F011C1">
        <w:rPr>
          <w:rFonts w:ascii="Calibri" w:eastAsia="Calibri" w:hAnsi="Calibri" w:cs="Calibri"/>
          <w:b/>
          <w:szCs w:val="24"/>
          <w:lang w:eastAsia="cs-CZ"/>
        </w:rPr>
        <w:t>a</w:t>
      </w:r>
    </w:p>
    <w:p w14:paraId="1D5E62C5" w14:textId="77777777" w:rsidR="00F011C1" w:rsidRPr="00F011C1" w:rsidRDefault="00F011C1" w:rsidP="009416B4">
      <w:pPr>
        <w:tabs>
          <w:tab w:val="left" w:pos="0"/>
          <w:tab w:val="left" w:pos="4536"/>
        </w:tabs>
        <w:spacing w:after="60" w:line="240" w:lineRule="auto"/>
        <w:rPr>
          <w:rFonts w:ascii="Calibri" w:eastAsia="Calibri" w:hAnsi="Calibri" w:cs="Calibri"/>
          <w:b/>
          <w:szCs w:val="24"/>
          <w:lang w:eastAsia="cs-CZ"/>
        </w:rPr>
      </w:pPr>
    </w:p>
    <w:p w14:paraId="48FFE52D" w14:textId="78476DBA" w:rsidR="00F011C1" w:rsidRPr="00F011C1" w:rsidRDefault="00F011C1" w:rsidP="009416B4">
      <w:pPr>
        <w:tabs>
          <w:tab w:val="left" w:pos="0"/>
          <w:tab w:val="left" w:pos="4536"/>
        </w:tabs>
        <w:spacing w:after="60" w:line="240" w:lineRule="auto"/>
        <w:rPr>
          <w:rFonts w:ascii="Calibri" w:eastAsia="Calibri" w:hAnsi="Calibri" w:cs="Calibri"/>
          <w:b/>
          <w:szCs w:val="24"/>
          <w:lang w:eastAsia="cs-CZ"/>
        </w:rPr>
      </w:pPr>
      <w:r>
        <w:rPr>
          <w:rFonts w:ascii="Calibri" w:eastAsia="Calibri" w:hAnsi="Calibri" w:cs="Calibri"/>
          <w:b/>
          <w:szCs w:val="24"/>
          <w:lang w:eastAsia="cs-CZ"/>
        </w:rPr>
        <w:t>Dodavatel</w:t>
      </w:r>
      <w:r w:rsidRPr="00F011C1">
        <w:rPr>
          <w:rFonts w:ascii="Calibri" w:eastAsia="Calibri" w:hAnsi="Calibri" w:cs="Calibri"/>
          <w:b/>
          <w:szCs w:val="24"/>
          <w:lang w:eastAsia="cs-CZ"/>
        </w:rPr>
        <w:t>:</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F011C1" w:rsidRPr="00F011C1" w14:paraId="5378D22A" w14:textId="77777777" w:rsidTr="00F011C1">
        <w:tc>
          <w:tcPr>
            <w:tcW w:w="3397" w:type="dxa"/>
            <w:shd w:val="clear" w:color="auto" w:fill="4F81BD"/>
            <w:vAlign w:val="center"/>
          </w:tcPr>
          <w:p w14:paraId="1C07CAE0" w14:textId="77777777" w:rsidR="00F011C1" w:rsidRPr="00F011C1" w:rsidRDefault="00F011C1" w:rsidP="009416B4">
            <w:pPr>
              <w:tabs>
                <w:tab w:val="left" w:pos="0"/>
              </w:tabs>
              <w:spacing w:after="60" w:line="240" w:lineRule="auto"/>
              <w:rPr>
                <w:rFonts w:ascii="Calibri" w:eastAsia="Calibri" w:hAnsi="Calibri" w:cs="Calibri"/>
                <w:b/>
                <w:szCs w:val="24"/>
                <w:lang w:eastAsia="cs-CZ"/>
              </w:rPr>
            </w:pPr>
            <w:r w:rsidRPr="00F011C1">
              <w:rPr>
                <w:rFonts w:ascii="Calibri" w:eastAsia="Calibri" w:hAnsi="Calibri" w:cs="Calibri"/>
                <w:b/>
                <w:szCs w:val="24"/>
                <w:lang w:eastAsia="cs-CZ"/>
              </w:rPr>
              <w:t>Název, firma:</w:t>
            </w:r>
          </w:p>
        </w:tc>
        <w:tc>
          <w:tcPr>
            <w:tcW w:w="5932" w:type="dxa"/>
          </w:tcPr>
          <w:p w14:paraId="71FEB529" w14:textId="77777777" w:rsidR="00F011C1" w:rsidRPr="00F011C1" w:rsidRDefault="00F011C1" w:rsidP="009416B4">
            <w:pPr>
              <w:tabs>
                <w:tab w:val="left" w:pos="0"/>
              </w:tabs>
              <w:spacing w:after="60" w:line="240" w:lineRule="auto"/>
              <w:rPr>
                <w:rFonts w:ascii="Calibri" w:eastAsia="Calibri" w:hAnsi="Calibri" w:cs="Calibri"/>
                <w:b/>
                <w:szCs w:val="24"/>
                <w:lang w:eastAsia="cs-CZ"/>
              </w:rPr>
            </w:pPr>
            <w:r w:rsidRPr="00F011C1">
              <w:rPr>
                <w:rFonts w:ascii="Calibri" w:eastAsia="Calibri" w:hAnsi="Calibri" w:cs="Calibri"/>
                <w:b/>
                <w:szCs w:val="24"/>
                <w:highlight w:val="yellow"/>
                <w:lang w:eastAsia="cs-CZ"/>
              </w:rPr>
              <w:t>VŠE DOPLNÍ ÚČASTNÍK</w:t>
            </w:r>
            <w:r w:rsidRPr="00F011C1">
              <w:rPr>
                <w:rFonts w:ascii="Calibri" w:eastAsia="Calibri" w:hAnsi="Calibri" w:cs="Calibri"/>
                <w:szCs w:val="24"/>
                <w:lang w:eastAsia="cs-CZ"/>
              </w:rPr>
              <w:t xml:space="preserve"> </w:t>
            </w:r>
          </w:p>
        </w:tc>
      </w:tr>
      <w:tr w:rsidR="00F011C1" w:rsidRPr="00F011C1" w14:paraId="3EE3560B" w14:textId="77777777" w:rsidTr="00F011C1">
        <w:tc>
          <w:tcPr>
            <w:tcW w:w="3397" w:type="dxa"/>
            <w:shd w:val="clear" w:color="auto" w:fill="4F81BD"/>
            <w:vAlign w:val="center"/>
          </w:tcPr>
          <w:p w14:paraId="5D23813A" w14:textId="77777777" w:rsidR="00F011C1" w:rsidRPr="00F011C1" w:rsidRDefault="00F011C1" w:rsidP="009416B4">
            <w:pPr>
              <w:tabs>
                <w:tab w:val="left" w:pos="0"/>
              </w:tabs>
              <w:spacing w:after="60" w:line="240" w:lineRule="auto"/>
              <w:rPr>
                <w:rFonts w:ascii="Calibri" w:eastAsia="Calibri" w:hAnsi="Calibri" w:cs="Calibri"/>
                <w:szCs w:val="24"/>
                <w:lang w:eastAsia="cs-CZ"/>
              </w:rPr>
            </w:pPr>
            <w:r w:rsidRPr="00F011C1">
              <w:rPr>
                <w:rFonts w:ascii="Calibri" w:eastAsia="Calibri" w:hAnsi="Calibri" w:cs="Calibri"/>
                <w:szCs w:val="24"/>
                <w:lang w:eastAsia="cs-CZ"/>
              </w:rPr>
              <w:t>sídlo:</w:t>
            </w:r>
          </w:p>
        </w:tc>
        <w:tc>
          <w:tcPr>
            <w:tcW w:w="5932" w:type="dxa"/>
          </w:tcPr>
          <w:p w14:paraId="36218475" w14:textId="77777777" w:rsidR="00F011C1" w:rsidRPr="00F011C1" w:rsidRDefault="00F011C1" w:rsidP="009416B4">
            <w:pPr>
              <w:tabs>
                <w:tab w:val="left" w:pos="0"/>
              </w:tabs>
              <w:spacing w:after="60" w:line="240" w:lineRule="auto"/>
              <w:rPr>
                <w:rFonts w:ascii="Calibri" w:eastAsia="Calibri" w:hAnsi="Calibri" w:cs="Calibri"/>
                <w:szCs w:val="24"/>
                <w:lang w:eastAsia="cs-CZ"/>
              </w:rPr>
            </w:pPr>
            <w:r w:rsidRPr="00F011C1">
              <w:rPr>
                <w:rFonts w:ascii="Calibri" w:eastAsia="Calibri" w:hAnsi="Calibri" w:cs="Calibri"/>
                <w:szCs w:val="24"/>
                <w:highlight w:val="yellow"/>
                <w:lang w:eastAsia="cs-CZ"/>
              </w:rPr>
              <w:t>VŠE DOPLNÍ ÚČASTNÍK</w:t>
            </w:r>
            <w:r w:rsidRPr="00F011C1">
              <w:rPr>
                <w:rFonts w:ascii="Calibri" w:eastAsia="Calibri" w:hAnsi="Calibri" w:cs="Calibri"/>
                <w:szCs w:val="24"/>
                <w:lang w:eastAsia="cs-CZ"/>
              </w:rPr>
              <w:t xml:space="preserve"> </w:t>
            </w:r>
          </w:p>
        </w:tc>
      </w:tr>
      <w:tr w:rsidR="00F011C1" w:rsidRPr="00F011C1" w14:paraId="69696A81" w14:textId="77777777" w:rsidTr="00F011C1">
        <w:tc>
          <w:tcPr>
            <w:tcW w:w="3397" w:type="dxa"/>
            <w:shd w:val="clear" w:color="auto" w:fill="4F81BD"/>
            <w:vAlign w:val="center"/>
          </w:tcPr>
          <w:p w14:paraId="3268C029" w14:textId="77777777" w:rsidR="00F011C1" w:rsidRPr="00F011C1" w:rsidRDefault="00F011C1" w:rsidP="009416B4">
            <w:pPr>
              <w:tabs>
                <w:tab w:val="left" w:pos="0"/>
                <w:tab w:val="left" w:pos="284"/>
                <w:tab w:val="left" w:pos="567"/>
                <w:tab w:val="left" w:pos="2694"/>
                <w:tab w:val="left" w:pos="4536"/>
              </w:tabs>
              <w:spacing w:after="60" w:line="240" w:lineRule="auto"/>
              <w:rPr>
                <w:rFonts w:ascii="Calibri" w:eastAsia="Calibri" w:hAnsi="Calibri" w:cs="Calibri"/>
                <w:szCs w:val="24"/>
                <w:lang w:eastAsia="cs-CZ"/>
              </w:rPr>
            </w:pPr>
            <w:r w:rsidRPr="00F011C1">
              <w:rPr>
                <w:rFonts w:ascii="Calibri" w:eastAsia="Calibri" w:hAnsi="Calibri" w:cs="Calibri"/>
                <w:szCs w:val="24"/>
                <w:lang w:eastAsia="cs-CZ"/>
              </w:rPr>
              <w:t>IČO, DIČ:</w:t>
            </w:r>
          </w:p>
        </w:tc>
        <w:tc>
          <w:tcPr>
            <w:tcW w:w="5932" w:type="dxa"/>
          </w:tcPr>
          <w:p w14:paraId="77A0A867" w14:textId="77777777" w:rsidR="00F011C1" w:rsidRPr="00F011C1" w:rsidRDefault="00F011C1" w:rsidP="009416B4">
            <w:pPr>
              <w:tabs>
                <w:tab w:val="left" w:pos="0"/>
              </w:tabs>
              <w:spacing w:after="60" w:line="240" w:lineRule="auto"/>
              <w:rPr>
                <w:rFonts w:ascii="Calibri" w:eastAsia="Calibri" w:hAnsi="Calibri" w:cs="Calibri"/>
                <w:szCs w:val="24"/>
                <w:lang w:eastAsia="cs-CZ"/>
              </w:rPr>
            </w:pPr>
            <w:r w:rsidRPr="00F011C1">
              <w:rPr>
                <w:rFonts w:ascii="Calibri" w:eastAsia="Calibri" w:hAnsi="Calibri" w:cs="Calibri"/>
                <w:szCs w:val="24"/>
                <w:highlight w:val="yellow"/>
                <w:lang w:eastAsia="cs-CZ"/>
              </w:rPr>
              <w:t>VŠE DOPLNÍ ÚČASTNÍK</w:t>
            </w:r>
            <w:r w:rsidRPr="00F011C1">
              <w:rPr>
                <w:rFonts w:ascii="Calibri" w:eastAsia="Calibri" w:hAnsi="Calibri" w:cs="Calibri"/>
                <w:szCs w:val="24"/>
                <w:lang w:eastAsia="cs-CZ"/>
              </w:rPr>
              <w:t xml:space="preserve"> </w:t>
            </w:r>
          </w:p>
        </w:tc>
      </w:tr>
      <w:tr w:rsidR="00F011C1" w:rsidRPr="00F011C1" w14:paraId="1592F639" w14:textId="77777777" w:rsidTr="00F011C1">
        <w:tc>
          <w:tcPr>
            <w:tcW w:w="3397" w:type="dxa"/>
            <w:shd w:val="clear" w:color="auto" w:fill="4F81BD"/>
            <w:vAlign w:val="center"/>
          </w:tcPr>
          <w:p w14:paraId="0C27D712" w14:textId="77777777" w:rsidR="00F011C1" w:rsidRPr="00F011C1" w:rsidRDefault="00F011C1" w:rsidP="009416B4">
            <w:pPr>
              <w:tabs>
                <w:tab w:val="left" w:pos="0"/>
              </w:tabs>
              <w:spacing w:after="60" w:line="240" w:lineRule="auto"/>
              <w:rPr>
                <w:rFonts w:ascii="Calibri" w:eastAsia="Calibri" w:hAnsi="Calibri" w:cs="Calibri"/>
                <w:szCs w:val="24"/>
                <w:lang w:eastAsia="cs-CZ"/>
              </w:rPr>
            </w:pPr>
            <w:r w:rsidRPr="00F011C1">
              <w:rPr>
                <w:rFonts w:ascii="Calibri" w:eastAsia="Calibri" w:hAnsi="Calibri" w:cs="Calibri"/>
                <w:szCs w:val="24"/>
                <w:lang w:eastAsia="cs-CZ"/>
              </w:rPr>
              <w:t>zapsán v OR:</w:t>
            </w:r>
          </w:p>
        </w:tc>
        <w:tc>
          <w:tcPr>
            <w:tcW w:w="5932" w:type="dxa"/>
          </w:tcPr>
          <w:p w14:paraId="6F7278D8" w14:textId="77777777" w:rsidR="00F011C1" w:rsidRPr="00F011C1" w:rsidRDefault="00F011C1" w:rsidP="009416B4">
            <w:pPr>
              <w:tabs>
                <w:tab w:val="left" w:pos="0"/>
              </w:tabs>
              <w:spacing w:after="60" w:line="240" w:lineRule="auto"/>
              <w:rPr>
                <w:rFonts w:ascii="Calibri" w:eastAsia="Calibri" w:hAnsi="Calibri" w:cs="Calibri"/>
                <w:szCs w:val="24"/>
                <w:lang w:eastAsia="cs-CZ"/>
              </w:rPr>
            </w:pPr>
            <w:r w:rsidRPr="00F011C1">
              <w:rPr>
                <w:rFonts w:ascii="Calibri" w:eastAsia="Calibri" w:hAnsi="Calibri" w:cs="Calibri"/>
                <w:szCs w:val="24"/>
                <w:highlight w:val="yellow"/>
                <w:lang w:eastAsia="cs-CZ"/>
              </w:rPr>
              <w:t>VŠE DOPLNÍ ÚČASTNÍK</w:t>
            </w:r>
            <w:r w:rsidRPr="00F011C1">
              <w:rPr>
                <w:rFonts w:ascii="Calibri" w:eastAsia="Calibri" w:hAnsi="Calibri" w:cs="Calibri"/>
                <w:szCs w:val="24"/>
                <w:lang w:eastAsia="cs-CZ"/>
              </w:rPr>
              <w:t xml:space="preserve"> </w:t>
            </w:r>
          </w:p>
        </w:tc>
      </w:tr>
      <w:tr w:rsidR="00F011C1" w:rsidRPr="00F011C1" w14:paraId="4D02F5A2" w14:textId="77777777" w:rsidTr="00F011C1">
        <w:tc>
          <w:tcPr>
            <w:tcW w:w="3397" w:type="dxa"/>
            <w:shd w:val="clear" w:color="auto" w:fill="4F81BD"/>
            <w:vAlign w:val="center"/>
          </w:tcPr>
          <w:p w14:paraId="41FCB702" w14:textId="77777777" w:rsidR="00F011C1" w:rsidRPr="00F011C1" w:rsidRDefault="00F011C1" w:rsidP="009416B4">
            <w:pPr>
              <w:tabs>
                <w:tab w:val="left" w:pos="0"/>
              </w:tabs>
              <w:spacing w:after="60" w:line="240" w:lineRule="auto"/>
              <w:rPr>
                <w:rFonts w:ascii="Calibri" w:eastAsia="Calibri" w:hAnsi="Calibri" w:cs="Calibri"/>
                <w:szCs w:val="24"/>
                <w:lang w:eastAsia="cs-CZ"/>
              </w:rPr>
            </w:pPr>
            <w:r w:rsidRPr="00F011C1">
              <w:rPr>
                <w:rFonts w:ascii="Calibri" w:eastAsia="Calibri" w:hAnsi="Calibri" w:cs="Calibri"/>
                <w:szCs w:val="24"/>
                <w:lang w:eastAsia="cs-CZ"/>
              </w:rPr>
              <w:t>ID datové schránky:</w:t>
            </w:r>
          </w:p>
        </w:tc>
        <w:tc>
          <w:tcPr>
            <w:tcW w:w="5932" w:type="dxa"/>
          </w:tcPr>
          <w:p w14:paraId="17059A73" w14:textId="77777777" w:rsidR="00F011C1" w:rsidRPr="00F011C1" w:rsidRDefault="00F011C1" w:rsidP="009416B4">
            <w:pPr>
              <w:tabs>
                <w:tab w:val="left" w:pos="0"/>
              </w:tabs>
              <w:spacing w:after="60" w:line="240" w:lineRule="auto"/>
              <w:rPr>
                <w:rFonts w:ascii="Calibri" w:eastAsia="Calibri" w:hAnsi="Calibri" w:cs="Calibri"/>
                <w:szCs w:val="24"/>
                <w:lang w:eastAsia="cs-CZ"/>
              </w:rPr>
            </w:pPr>
            <w:r w:rsidRPr="00F011C1">
              <w:rPr>
                <w:rFonts w:ascii="Calibri" w:eastAsia="Calibri" w:hAnsi="Calibri" w:cs="Calibri"/>
                <w:szCs w:val="24"/>
                <w:highlight w:val="yellow"/>
                <w:lang w:eastAsia="cs-CZ"/>
              </w:rPr>
              <w:t>VŠE DOPLNÍ ÚČASTNÍK</w:t>
            </w:r>
            <w:r w:rsidRPr="00F011C1">
              <w:rPr>
                <w:rFonts w:ascii="Calibri" w:eastAsia="Calibri" w:hAnsi="Calibri" w:cs="Calibri"/>
                <w:szCs w:val="24"/>
                <w:lang w:eastAsia="cs-CZ"/>
              </w:rPr>
              <w:t xml:space="preserve"> </w:t>
            </w:r>
          </w:p>
        </w:tc>
      </w:tr>
      <w:tr w:rsidR="00F011C1" w:rsidRPr="00F011C1" w14:paraId="4CDEA106" w14:textId="77777777" w:rsidTr="00F011C1">
        <w:tc>
          <w:tcPr>
            <w:tcW w:w="3397" w:type="dxa"/>
            <w:shd w:val="clear" w:color="auto" w:fill="4F81BD"/>
            <w:vAlign w:val="center"/>
          </w:tcPr>
          <w:p w14:paraId="0596291D" w14:textId="77777777" w:rsidR="00F011C1" w:rsidRPr="00F011C1" w:rsidRDefault="00F011C1" w:rsidP="009416B4">
            <w:pPr>
              <w:tabs>
                <w:tab w:val="left" w:pos="0"/>
                <w:tab w:val="left" w:pos="284"/>
                <w:tab w:val="left" w:pos="2694"/>
                <w:tab w:val="left" w:pos="4536"/>
              </w:tabs>
              <w:spacing w:after="60" w:line="240" w:lineRule="auto"/>
              <w:rPr>
                <w:rFonts w:ascii="Calibri" w:eastAsia="Calibri" w:hAnsi="Calibri" w:cs="Calibri"/>
                <w:szCs w:val="24"/>
                <w:lang w:eastAsia="cs-CZ"/>
              </w:rPr>
            </w:pPr>
            <w:r w:rsidRPr="00F011C1">
              <w:rPr>
                <w:rFonts w:ascii="Calibri" w:eastAsia="Calibri" w:hAnsi="Calibri" w:cs="Calibri"/>
                <w:szCs w:val="24"/>
                <w:lang w:eastAsia="cs-CZ"/>
              </w:rPr>
              <w:t>Zastoupen:</w:t>
            </w:r>
          </w:p>
        </w:tc>
        <w:tc>
          <w:tcPr>
            <w:tcW w:w="5932" w:type="dxa"/>
          </w:tcPr>
          <w:p w14:paraId="6CB3E82B" w14:textId="77777777" w:rsidR="00F011C1" w:rsidRPr="00F011C1" w:rsidRDefault="00F011C1" w:rsidP="009416B4">
            <w:pPr>
              <w:tabs>
                <w:tab w:val="left" w:pos="0"/>
              </w:tabs>
              <w:spacing w:after="60" w:line="240" w:lineRule="auto"/>
              <w:rPr>
                <w:rFonts w:ascii="Calibri" w:eastAsia="Calibri" w:hAnsi="Calibri" w:cs="Calibri"/>
                <w:szCs w:val="24"/>
                <w:lang w:eastAsia="cs-CZ"/>
              </w:rPr>
            </w:pPr>
            <w:r w:rsidRPr="00F011C1">
              <w:rPr>
                <w:rFonts w:ascii="Calibri" w:eastAsia="Calibri" w:hAnsi="Calibri" w:cs="Calibri"/>
                <w:szCs w:val="24"/>
                <w:highlight w:val="yellow"/>
                <w:lang w:eastAsia="cs-CZ"/>
              </w:rPr>
              <w:t>VŠE DOPLNÍ ÚČASTNÍK</w:t>
            </w:r>
          </w:p>
        </w:tc>
      </w:tr>
      <w:tr w:rsidR="00F011C1" w:rsidRPr="00F011C1" w14:paraId="20F1019C" w14:textId="77777777" w:rsidTr="00F011C1">
        <w:tc>
          <w:tcPr>
            <w:tcW w:w="3397" w:type="dxa"/>
            <w:shd w:val="clear" w:color="auto" w:fill="4F81BD"/>
            <w:vAlign w:val="center"/>
          </w:tcPr>
          <w:p w14:paraId="13D43022" w14:textId="77777777" w:rsidR="00F011C1" w:rsidRPr="00F011C1" w:rsidRDefault="00F011C1" w:rsidP="009416B4">
            <w:pPr>
              <w:tabs>
                <w:tab w:val="left" w:pos="0"/>
                <w:tab w:val="left" w:pos="284"/>
                <w:tab w:val="left" w:pos="2694"/>
                <w:tab w:val="left" w:pos="4536"/>
              </w:tabs>
              <w:spacing w:after="60" w:line="240" w:lineRule="auto"/>
              <w:rPr>
                <w:rFonts w:ascii="Calibri" w:eastAsia="Calibri" w:hAnsi="Calibri" w:cs="Calibri"/>
                <w:szCs w:val="24"/>
                <w:lang w:eastAsia="cs-CZ"/>
              </w:rPr>
            </w:pPr>
            <w:r w:rsidRPr="00F011C1">
              <w:rPr>
                <w:rFonts w:ascii="Calibri" w:eastAsia="Calibri" w:hAnsi="Calibri" w:cs="Calibri"/>
                <w:szCs w:val="24"/>
                <w:lang w:eastAsia="cs-CZ"/>
              </w:rPr>
              <w:t>bankovní spojení, číslo účtu:</w:t>
            </w:r>
          </w:p>
        </w:tc>
        <w:tc>
          <w:tcPr>
            <w:tcW w:w="5932" w:type="dxa"/>
          </w:tcPr>
          <w:p w14:paraId="4E4750BB" w14:textId="77777777" w:rsidR="00F011C1" w:rsidRPr="00F011C1" w:rsidRDefault="00F011C1" w:rsidP="009416B4">
            <w:pPr>
              <w:tabs>
                <w:tab w:val="left" w:pos="0"/>
              </w:tabs>
              <w:spacing w:after="60" w:line="240" w:lineRule="auto"/>
              <w:rPr>
                <w:rFonts w:ascii="Calibri" w:eastAsia="Calibri" w:hAnsi="Calibri" w:cs="Calibri"/>
                <w:szCs w:val="24"/>
                <w:lang w:eastAsia="cs-CZ"/>
              </w:rPr>
            </w:pPr>
            <w:r w:rsidRPr="00F011C1">
              <w:rPr>
                <w:rFonts w:ascii="Calibri" w:eastAsia="Calibri" w:hAnsi="Calibri" w:cs="Calibri"/>
                <w:szCs w:val="24"/>
                <w:highlight w:val="yellow"/>
                <w:lang w:eastAsia="cs-CZ"/>
              </w:rPr>
              <w:t>VŠE DOPLNÍ ÚČASTNÍK</w:t>
            </w:r>
            <w:r w:rsidRPr="00F011C1">
              <w:rPr>
                <w:rFonts w:ascii="Calibri" w:eastAsia="Calibri" w:hAnsi="Calibri" w:cs="Calibri"/>
                <w:szCs w:val="24"/>
                <w:lang w:eastAsia="cs-CZ"/>
              </w:rPr>
              <w:t xml:space="preserve"> </w:t>
            </w:r>
          </w:p>
        </w:tc>
      </w:tr>
    </w:tbl>
    <w:p w14:paraId="58D771D2" w14:textId="1118CE0B" w:rsidR="00F011C1" w:rsidRPr="00F011C1" w:rsidRDefault="00F011C1" w:rsidP="009416B4">
      <w:pPr>
        <w:tabs>
          <w:tab w:val="left" w:pos="0"/>
        </w:tabs>
        <w:spacing w:after="60" w:line="240" w:lineRule="auto"/>
        <w:jc w:val="both"/>
        <w:rPr>
          <w:rFonts w:ascii="Calibri" w:eastAsia="Calibri" w:hAnsi="Calibri" w:cs="Calibri"/>
          <w:szCs w:val="24"/>
          <w:lang w:eastAsia="cs-CZ"/>
        </w:rPr>
      </w:pPr>
      <w:r w:rsidRPr="00F011C1">
        <w:rPr>
          <w:rFonts w:ascii="Calibri" w:eastAsia="Calibri" w:hAnsi="Calibri" w:cs="Calibri"/>
          <w:szCs w:val="24"/>
          <w:lang w:eastAsia="cs-CZ"/>
        </w:rPr>
        <w:t>dále jen jako „</w:t>
      </w:r>
      <w:r>
        <w:rPr>
          <w:rFonts w:ascii="Calibri" w:eastAsia="Calibri" w:hAnsi="Calibri" w:cs="Calibri"/>
          <w:b/>
          <w:bCs/>
          <w:szCs w:val="24"/>
          <w:lang w:eastAsia="cs-CZ"/>
        </w:rPr>
        <w:t>Dodavatel</w:t>
      </w:r>
      <w:r w:rsidRPr="00F011C1">
        <w:rPr>
          <w:rFonts w:ascii="Calibri" w:eastAsia="Calibri" w:hAnsi="Calibri" w:cs="Calibri"/>
          <w:szCs w:val="24"/>
          <w:lang w:eastAsia="cs-CZ"/>
        </w:rPr>
        <w:t>“ na straně druhé</w:t>
      </w:r>
    </w:p>
    <w:p w14:paraId="5C366F50" w14:textId="77777777" w:rsidR="00F011C1" w:rsidRPr="00F011C1" w:rsidRDefault="00F011C1" w:rsidP="009416B4">
      <w:pPr>
        <w:tabs>
          <w:tab w:val="left" w:pos="0"/>
        </w:tabs>
        <w:spacing w:after="60" w:line="240" w:lineRule="auto"/>
        <w:jc w:val="both"/>
        <w:rPr>
          <w:rFonts w:ascii="Calibri" w:eastAsia="Calibri" w:hAnsi="Calibri" w:cs="Calibri"/>
          <w:szCs w:val="24"/>
          <w:lang w:eastAsia="cs-CZ"/>
        </w:rPr>
      </w:pPr>
    </w:p>
    <w:p w14:paraId="2F592ABA" w14:textId="77777777" w:rsidR="00F011C1" w:rsidRPr="00F011C1" w:rsidRDefault="00F011C1" w:rsidP="009416B4">
      <w:pPr>
        <w:tabs>
          <w:tab w:val="left" w:pos="0"/>
        </w:tabs>
        <w:spacing w:after="60" w:line="240" w:lineRule="auto"/>
        <w:jc w:val="both"/>
        <w:rPr>
          <w:rFonts w:ascii="Calibri" w:eastAsia="Calibri" w:hAnsi="Calibri" w:cs="Calibri"/>
          <w:szCs w:val="24"/>
          <w:lang w:eastAsia="cs-CZ"/>
        </w:rPr>
      </w:pPr>
      <w:r w:rsidRPr="00F011C1">
        <w:rPr>
          <w:rFonts w:ascii="Calibri" w:eastAsia="Calibri" w:hAnsi="Calibri" w:cs="Calibri"/>
          <w:szCs w:val="24"/>
          <w:lang w:eastAsia="cs-CZ"/>
        </w:rPr>
        <w:t>společně též jako „</w:t>
      </w:r>
      <w:r w:rsidRPr="00F011C1">
        <w:rPr>
          <w:rFonts w:ascii="Calibri" w:eastAsia="Calibri" w:hAnsi="Calibri" w:cs="Calibri"/>
          <w:b/>
          <w:bCs/>
          <w:szCs w:val="24"/>
          <w:lang w:eastAsia="cs-CZ"/>
        </w:rPr>
        <w:t>smluvní strany</w:t>
      </w:r>
      <w:r w:rsidRPr="00F011C1">
        <w:rPr>
          <w:rFonts w:ascii="Calibri" w:eastAsia="Calibri" w:hAnsi="Calibri" w:cs="Calibri"/>
          <w:szCs w:val="24"/>
          <w:lang w:eastAsia="cs-CZ"/>
        </w:rPr>
        <w:t>“, či samostatně jako „</w:t>
      </w:r>
      <w:r w:rsidRPr="00F011C1">
        <w:rPr>
          <w:rFonts w:ascii="Calibri" w:eastAsia="Calibri" w:hAnsi="Calibri" w:cs="Calibri"/>
          <w:b/>
          <w:bCs/>
          <w:szCs w:val="24"/>
          <w:lang w:eastAsia="cs-CZ"/>
        </w:rPr>
        <w:t>smluvní strana</w:t>
      </w:r>
      <w:r w:rsidRPr="00F011C1">
        <w:rPr>
          <w:rFonts w:ascii="Calibri" w:eastAsia="Calibri" w:hAnsi="Calibri" w:cs="Calibri"/>
          <w:szCs w:val="24"/>
          <w:lang w:eastAsia="cs-CZ"/>
        </w:rPr>
        <w:t>“</w:t>
      </w:r>
    </w:p>
    <w:p w14:paraId="0AC8F32C" w14:textId="77777777" w:rsidR="00F011C1" w:rsidRPr="00F011C1" w:rsidRDefault="00F011C1" w:rsidP="009416B4">
      <w:pPr>
        <w:tabs>
          <w:tab w:val="left" w:pos="0"/>
        </w:tabs>
        <w:spacing w:after="60" w:line="240" w:lineRule="auto"/>
        <w:jc w:val="both"/>
        <w:rPr>
          <w:rFonts w:ascii="Calibri" w:eastAsia="Calibri" w:hAnsi="Calibri" w:cs="Calibri"/>
          <w:szCs w:val="24"/>
          <w:lang w:eastAsia="cs-CZ"/>
        </w:rPr>
      </w:pPr>
    </w:p>
    <w:p w14:paraId="5A258B0A" w14:textId="77777777" w:rsidR="00F011C1" w:rsidRPr="00F011C1" w:rsidRDefault="00F011C1" w:rsidP="009416B4">
      <w:pPr>
        <w:tabs>
          <w:tab w:val="left" w:pos="0"/>
        </w:tabs>
        <w:spacing w:after="60" w:line="240" w:lineRule="auto"/>
        <w:jc w:val="both"/>
        <w:rPr>
          <w:rFonts w:ascii="Calibri" w:eastAsia="Calibri" w:hAnsi="Calibri" w:cs="Calibri"/>
          <w:szCs w:val="24"/>
          <w:lang w:eastAsia="cs-CZ"/>
        </w:rPr>
      </w:pPr>
      <w:r w:rsidRPr="00F011C1">
        <w:rPr>
          <w:rFonts w:ascii="Calibri" w:eastAsia="Calibri" w:hAnsi="Calibri" w:cs="Calibri"/>
          <w:szCs w:val="24"/>
          <w:lang w:eastAsia="cs-CZ"/>
        </w:rPr>
        <w:t xml:space="preserve">v následujícím znění: </w:t>
      </w:r>
    </w:p>
    <w:p w14:paraId="53A5B88D" w14:textId="77777777" w:rsidR="00987425" w:rsidRPr="00F011C1" w:rsidRDefault="00987425" w:rsidP="009416B4">
      <w:pPr>
        <w:spacing w:after="60" w:line="240" w:lineRule="auto"/>
        <w:jc w:val="both"/>
        <w:rPr>
          <w:rFonts w:eastAsia="Times New Roman" w:cstheme="minorHAnsi"/>
          <w:color w:val="000000"/>
          <w:lang w:eastAsia="cs-CZ"/>
        </w:rPr>
      </w:pPr>
      <w:r w:rsidRPr="00F011C1">
        <w:rPr>
          <w:rFonts w:eastAsia="Times New Roman" w:cstheme="minorHAnsi"/>
          <w:color w:val="000000"/>
          <w:lang w:eastAsia="cs-CZ"/>
        </w:rPr>
        <w:br w:type="page"/>
      </w:r>
    </w:p>
    <w:p w14:paraId="17A5C893" w14:textId="77777777" w:rsidR="00987425" w:rsidRPr="00F011C1" w:rsidRDefault="00987425" w:rsidP="009416B4">
      <w:pPr>
        <w:spacing w:after="60" w:line="240" w:lineRule="auto"/>
        <w:rPr>
          <w:rFonts w:eastAsia="Times New Roman" w:cstheme="minorHAnsi"/>
          <w:b/>
          <w:bCs/>
          <w:color w:val="000000"/>
          <w:u w:val="single"/>
          <w:lang w:eastAsia="cs-CZ"/>
        </w:rPr>
      </w:pPr>
      <w:r w:rsidRPr="00F011C1">
        <w:rPr>
          <w:rFonts w:eastAsia="Times New Roman" w:cstheme="minorHAnsi"/>
          <w:b/>
          <w:bCs/>
          <w:color w:val="000000"/>
          <w:u w:val="single"/>
          <w:lang w:eastAsia="cs-CZ"/>
        </w:rPr>
        <w:lastRenderedPageBreak/>
        <w:t>PODKLADY PRO UZAVŘENÍ SMLOUVY:</w:t>
      </w:r>
    </w:p>
    <w:p w14:paraId="4E0C7097" w14:textId="20D19657" w:rsidR="00987425" w:rsidRPr="00F011C1" w:rsidRDefault="00987425" w:rsidP="009416B4">
      <w:pPr>
        <w:spacing w:after="60" w:line="240" w:lineRule="auto"/>
        <w:ind w:left="567" w:hanging="567"/>
        <w:jc w:val="both"/>
        <w:rPr>
          <w:rFonts w:eastAsia="Times New Roman" w:cstheme="minorHAnsi"/>
          <w:bCs/>
          <w:color w:val="000000"/>
          <w:lang w:eastAsia="cs-CZ"/>
        </w:rPr>
      </w:pPr>
      <w:r w:rsidRPr="00F011C1">
        <w:rPr>
          <w:rFonts w:eastAsia="Times New Roman" w:cstheme="minorHAnsi"/>
          <w:bCs/>
          <w:color w:val="000000"/>
          <w:lang w:eastAsia="cs-CZ"/>
        </w:rPr>
        <w:t>a)</w:t>
      </w:r>
      <w:r w:rsidRPr="00F011C1">
        <w:rPr>
          <w:rFonts w:eastAsia="Times New Roman" w:cstheme="minorHAnsi"/>
          <w:bCs/>
          <w:color w:val="000000"/>
          <w:lang w:eastAsia="cs-CZ"/>
        </w:rPr>
        <w:tab/>
      </w:r>
      <w:r w:rsidR="00F011C1">
        <w:rPr>
          <w:rFonts w:eastAsia="Times New Roman" w:cstheme="minorHAnsi"/>
          <w:bCs/>
          <w:color w:val="000000"/>
          <w:lang w:eastAsia="cs-CZ"/>
        </w:rPr>
        <w:t>Výzva k podání nabídek a z</w:t>
      </w:r>
      <w:r w:rsidRPr="00F011C1">
        <w:rPr>
          <w:rFonts w:eastAsia="Times New Roman" w:cstheme="minorHAnsi"/>
          <w:bCs/>
          <w:color w:val="000000"/>
          <w:lang w:eastAsia="cs-CZ"/>
        </w:rPr>
        <w:t xml:space="preserve">adávací podmínky </w:t>
      </w:r>
      <w:r w:rsidR="00D937DF">
        <w:rPr>
          <w:rFonts w:eastAsia="Times New Roman" w:cstheme="minorHAnsi"/>
          <w:bCs/>
          <w:color w:val="000000"/>
          <w:lang w:eastAsia="cs-CZ"/>
        </w:rPr>
        <w:t>Objednatel</w:t>
      </w:r>
      <w:r w:rsidR="009416B4">
        <w:rPr>
          <w:rFonts w:eastAsia="Times New Roman" w:cstheme="minorHAnsi"/>
          <w:bCs/>
          <w:color w:val="000000"/>
          <w:lang w:eastAsia="cs-CZ"/>
        </w:rPr>
        <w:t>e</w:t>
      </w:r>
      <w:r w:rsidRPr="00F011C1">
        <w:rPr>
          <w:rFonts w:eastAsia="Times New Roman" w:cstheme="minorHAnsi"/>
          <w:bCs/>
          <w:color w:val="000000"/>
          <w:lang w:eastAsia="cs-CZ"/>
        </w:rPr>
        <w:t xml:space="preserve"> (jako </w:t>
      </w:r>
      <w:r w:rsidR="006600A0" w:rsidRPr="00F011C1">
        <w:rPr>
          <w:rFonts w:eastAsia="Times New Roman" w:cstheme="minorHAnsi"/>
          <w:bCs/>
          <w:color w:val="000000"/>
          <w:lang w:eastAsia="cs-CZ"/>
        </w:rPr>
        <w:t>zadavatele</w:t>
      </w:r>
      <w:r w:rsidR="009416B4">
        <w:rPr>
          <w:rFonts w:eastAsia="Times New Roman" w:cstheme="minorHAnsi"/>
          <w:bCs/>
          <w:color w:val="000000"/>
          <w:lang w:eastAsia="cs-CZ"/>
        </w:rPr>
        <w:t xml:space="preserve"> veřejné zakázky</w:t>
      </w:r>
      <w:r w:rsidRPr="00F011C1">
        <w:rPr>
          <w:rFonts w:eastAsia="Times New Roman" w:cstheme="minorHAnsi"/>
          <w:bCs/>
          <w:color w:val="000000"/>
          <w:lang w:eastAsia="cs-CZ"/>
        </w:rPr>
        <w:t>) včetně přílo</w:t>
      </w:r>
      <w:r w:rsidR="00F011C1">
        <w:rPr>
          <w:rFonts w:eastAsia="Times New Roman" w:cstheme="minorHAnsi"/>
          <w:bCs/>
          <w:color w:val="000000"/>
          <w:lang w:eastAsia="cs-CZ"/>
        </w:rPr>
        <w:t>h, v rámci veřejné zakázky malého rozsahu na dodávk</w:t>
      </w:r>
      <w:r w:rsidRPr="00F011C1">
        <w:rPr>
          <w:rFonts w:eastAsia="Times New Roman" w:cstheme="minorHAnsi"/>
          <w:bCs/>
          <w:color w:val="000000"/>
          <w:lang w:eastAsia="cs-CZ"/>
        </w:rPr>
        <w:t>y s názvem „</w:t>
      </w:r>
      <w:r w:rsidR="00F011C1" w:rsidRPr="00F011C1">
        <w:rPr>
          <w:rFonts w:eastAsia="Times New Roman" w:cstheme="minorHAnsi"/>
          <w:b/>
          <w:color w:val="000000"/>
          <w:lang w:eastAsia="cs-CZ"/>
        </w:rPr>
        <w:t xml:space="preserve">Revitalizace návrší Kozího Hrádku – </w:t>
      </w:r>
      <w:r w:rsidR="00F011C1">
        <w:rPr>
          <w:rFonts w:eastAsia="Times New Roman" w:cstheme="minorHAnsi"/>
          <w:b/>
          <w:color w:val="000000"/>
          <w:lang w:eastAsia="cs-CZ"/>
        </w:rPr>
        <w:t xml:space="preserve">objekt </w:t>
      </w:r>
      <w:r w:rsidR="009416B4">
        <w:rPr>
          <w:rFonts w:eastAsia="Times New Roman" w:cstheme="minorHAnsi"/>
          <w:b/>
          <w:color w:val="000000"/>
          <w:lang w:eastAsia="cs-CZ"/>
        </w:rPr>
        <w:t>WC</w:t>
      </w:r>
      <w:r w:rsidR="00FA359F">
        <w:rPr>
          <w:rFonts w:eastAsia="Times New Roman" w:cstheme="minorHAnsi"/>
          <w:b/>
          <w:color w:val="000000"/>
          <w:lang w:eastAsia="cs-CZ"/>
        </w:rPr>
        <w:t xml:space="preserve"> – II.</w:t>
      </w:r>
      <w:r w:rsidRPr="00F011C1">
        <w:rPr>
          <w:rFonts w:eastAsia="Times New Roman" w:cstheme="minorHAnsi"/>
          <w:bCs/>
          <w:color w:val="000000"/>
          <w:lang w:eastAsia="cs-CZ"/>
        </w:rPr>
        <w:t>“ (dále jen „</w:t>
      </w:r>
      <w:r w:rsidRPr="00F011C1">
        <w:rPr>
          <w:rFonts w:eastAsia="Times New Roman" w:cstheme="minorHAnsi"/>
          <w:b/>
          <w:color w:val="000000"/>
          <w:lang w:eastAsia="cs-CZ"/>
        </w:rPr>
        <w:t>veřejná zakázka</w:t>
      </w:r>
      <w:r w:rsidRPr="00F011C1">
        <w:rPr>
          <w:rFonts w:eastAsia="Times New Roman" w:cstheme="minorHAnsi"/>
          <w:bCs/>
          <w:color w:val="000000"/>
          <w:lang w:eastAsia="cs-CZ"/>
        </w:rPr>
        <w:t xml:space="preserve">“), </w:t>
      </w:r>
      <w:r w:rsidR="00453E3E" w:rsidRPr="00F011C1">
        <w:rPr>
          <w:rFonts w:eastAsia="Times New Roman" w:cstheme="minorHAnsi"/>
          <w:bCs/>
          <w:color w:val="000000"/>
          <w:lang w:eastAsia="cs-CZ"/>
        </w:rPr>
        <w:t>zadávané mimo r</w:t>
      </w:r>
      <w:r w:rsidR="00F011C1">
        <w:rPr>
          <w:rFonts w:eastAsia="Times New Roman" w:cstheme="minorHAnsi"/>
          <w:bCs/>
          <w:color w:val="000000"/>
          <w:lang w:eastAsia="cs-CZ"/>
        </w:rPr>
        <w:t xml:space="preserve">ežim </w:t>
      </w:r>
      <w:r w:rsidR="00453E3E" w:rsidRPr="00F011C1">
        <w:rPr>
          <w:rFonts w:eastAsia="Times New Roman" w:cstheme="minorHAnsi"/>
          <w:bCs/>
          <w:color w:val="000000"/>
          <w:lang w:eastAsia="cs-CZ"/>
        </w:rPr>
        <w:t>zákona č. 134/2016 Sb., o zadávání veřejných zakázek</w:t>
      </w:r>
      <w:r w:rsidR="00F011C1">
        <w:rPr>
          <w:rFonts w:eastAsia="Times New Roman" w:cstheme="minorHAnsi"/>
          <w:bCs/>
          <w:color w:val="000000"/>
          <w:lang w:eastAsia="cs-CZ"/>
        </w:rPr>
        <w:t xml:space="preserve"> </w:t>
      </w:r>
      <w:r w:rsidR="00453E3E" w:rsidRPr="00F011C1">
        <w:rPr>
          <w:rFonts w:eastAsia="Times New Roman" w:cstheme="minorHAnsi"/>
          <w:bCs/>
          <w:color w:val="000000"/>
          <w:lang w:eastAsia="cs-CZ"/>
        </w:rPr>
        <w:t>(dále jen „ZZVZ</w:t>
      </w:r>
      <w:r w:rsidR="00F011C1">
        <w:rPr>
          <w:rFonts w:eastAsia="Times New Roman" w:cstheme="minorHAnsi"/>
          <w:bCs/>
          <w:color w:val="000000"/>
          <w:lang w:eastAsia="cs-CZ"/>
        </w:rPr>
        <w:t>“)</w:t>
      </w:r>
      <w:r w:rsidR="00453E3E" w:rsidRPr="00F011C1">
        <w:rPr>
          <w:rFonts w:eastAsia="Times New Roman" w:cstheme="minorHAnsi"/>
          <w:bCs/>
          <w:color w:val="000000"/>
          <w:lang w:eastAsia="cs-CZ"/>
        </w:rPr>
        <w:t xml:space="preserve"> </w:t>
      </w:r>
      <w:r w:rsidRPr="00F011C1">
        <w:rPr>
          <w:rFonts w:eastAsia="Times New Roman" w:cstheme="minorHAnsi"/>
          <w:bCs/>
          <w:color w:val="000000"/>
          <w:lang w:eastAsia="cs-CZ"/>
        </w:rPr>
        <w:t>(dále jen „</w:t>
      </w:r>
      <w:r w:rsidRPr="00F011C1">
        <w:rPr>
          <w:rFonts w:eastAsia="Times New Roman" w:cstheme="minorHAnsi"/>
          <w:b/>
          <w:color w:val="000000"/>
          <w:lang w:eastAsia="cs-CZ"/>
        </w:rPr>
        <w:t>zadávací dokumentace</w:t>
      </w:r>
      <w:r w:rsidRPr="00F011C1">
        <w:rPr>
          <w:rFonts w:eastAsia="Times New Roman" w:cstheme="minorHAnsi"/>
          <w:bCs/>
          <w:color w:val="000000"/>
          <w:lang w:eastAsia="cs-CZ"/>
        </w:rPr>
        <w:t>“);</w:t>
      </w:r>
    </w:p>
    <w:p w14:paraId="4E482BBE" w14:textId="1063A2A6" w:rsidR="00987425" w:rsidRPr="00F011C1" w:rsidRDefault="00987425" w:rsidP="009416B4">
      <w:pPr>
        <w:spacing w:after="60" w:line="240" w:lineRule="auto"/>
        <w:ind w:left="567" w:hanging="567"/>
        <w:jc w:val="both"/>
        <w:rPr>
          <w:rFonts w:eastAsia="Times New Roman" w:cstheme="minorHAnsi"/>
          <w:bCs/>
          <w:color w:val="000000"/>
          <w:lang w:eastAsia="cs-CZ"/>
        </w:rPr>
      </w:pPr>
      <w:r w:rsidRPr="00F011C1">
        <w:rPr>
          <w:rFonts w:eastAsia="Times New Roman" w:cstheme="minorHAnsi"/>
          <w:bCs/>
          <w:color w:val="000000"/>
          <w:lang w:eastAsia="cs-CZ"/>
        </w:rPr>
        <w:t>b)</w:t>
      </w:r>
      <w:r w:rsidRPr="00F011C1">
        <w:rPr>
          <w:rFonts w:eastAsia="Times New Roman" w:cstheme="minorHAnsi"/>
          <w:bCs/>
          <w:color w:val="000000"/>
          <w:lang w:eastAsia="cs-CZ"/>
        </w:rPr>
        <w:tab/>
        <w:t xml:space="preserve">Nabídka </w:t>
      </w:r>
      <w:r w:rsidR="00F011C1">
        <w:rPr>
          <w:rFonts w:eastAsia="Times New Roman" w:cstheme="minorHAnsi"/>
          <w:bCs/>
          <w:color w:val="000000"/>
          <w:lang w:eastAsia="cs-CZ"/>
        </w:rPr>
        <w:t>dodavatele</w:t>
      </w:r>
      <w:r w:rsidRPr="00F011C1">
        <w:rPr>
          <w:rFonts w:eastAsia="Times New Roman" w:cstheme="minorHAnsi"/>
          <w:bCs/>
          <w:color w:val="000000"/>
          <w:lang w:eastAsia="cs-CZ"/>
        </w:rPr>
        <w:t xml:space="preserve"> (jako účastníka) ze dne </w:t>
      </w:r>
      <w:r w:rsidRPr="00F011C1">
        <w:rPr>
          <w:rFonts w:eastAsia="Times New Roman" w:cstheme="minorHAnsi"/>
          <w:bCs/>
          <w:color w:val="000000"/>
          <w:highlight w:val="green"/>
          <w:lang w:eastAsia="cs-CZ"/>
        </w:rPr>
        <w:t>XX. XX. XXXX</w:t>
      </w:r>
      <w:r w:rsidRPr="00F011C1">
        <w:rPr>
          <w:rFonts w:eastAsia="Times New Roman" w:cstheme="minorHAnsi"/>
          <w:bCs/>
          <w:color w:val="000000"/>
          <w:lang w:eastAsia="cs-CZ"/>
        </w:rPr>
        <w:t xml:space="preserve"> (dále jen „</w:t>
      </w:r>
      <w:r w:rsidRPr="00F011C1">
        <w:rPr>
          <w:rFonts w:eastAsia="Times New Roman" w:cstheme="minorHAnsi"/>
          <w:b/>
          <w:color w:val="000000"/>
          <w:lang w:eastAsia="cs-CZ"/>
        </w:rPr>
        <w:t>nabídka</w:t>
      </w:r>
      <w:r w:rsidRPr="00F011C1">
        <w:rPr>
          <w:rFonts w:eastAsia="Times New Roman" w:cstheme="minorHAnsi"/>
          <w:bCs/>
          <w:color w:val="000000"/>
          <w:lang w:eastAsia="cs-CZ"/>
        </w:rPr>
        <w:t>“) podaná v</w:t>
      </w:r>
      <w:r w:rsidR="006C75F6">
        <w:rPr>
          <w:rFonts w:eastAsia="Times New Roman" w:cstheme="minorHAnsi"/>
          <w:bCs/>
          <w:color w:val="000000"/>
          <w:lang w:eastAsia="cs-CZ"/>
        </w:rPr>
        <w:t>e výběrovém</w:t>
      </w:r>
      <w:r w:rsidRPr="00F011C1">
        <w:rPr>
          <w:rFonts w:eastAsia="Times New Roman" w:cstheme="minorHAnsi"/>
          <w:bCs/>
          <w:color w:val="000000"/>
          <w:lang w:eastAsia="cs-CZ"/>
        </w:rPr>
        <w:t xml:space="preserve"> řízení veřejné zakázky uvedené pod písm. a);</w:t>
      </w:r>
    </w:p>
    <w:p w14:paraId="41C2FE87" w14:textId="6E4C4AFA" w:rsidR="00987425" w:rsidRPr="00F011C1" w:rsidRDefault="00987425" w:rsidP="009416B4">
      <w:pPr>
        <w:spacing w:after="60" w:line="240" w:lineRule="auto"/>
        <w:ind w:left="567" w:hanging="567"/>
        <w:jc w:val="both"/>
        <w:rPr>
          <w:rFonts w:eastAsia="Times New Roman" w:cstheme="minorHAnsi"/>
          <w:bCs/>
          <w:color w:val="000000"/>
          <w:lang w:eastAsia="cs-CZ"/>
        </w:rPr>
      </w:pPr>
      <w:r w:rsidRPr="00F011C1">
        <w:rPr>
          <w:rFonts w:eastAsia="Times New Roman" w:cstheme="minorHAnsi"/>
          <w:bCs/>
          <w:color w:val="000000"/>
          <w:lang w:eastAsia="cs-CZ"/>
        </w:rPr>
        <w:t>c)</w:t>
      </w:r>
      <w:r w:rsidRPr="00F011C1">
        <w:rPr>
          <w:rFonts w:eastAsia="Times New Roman" w:cstheme="minorHAnsi"/>
          <w:bCs/>
          <w:color w:val="000000"/>
          <w:lang w:eastAsia="cs-CZ"/>
        </w:rPr>
        <w:tab/>
      </w:r>
      <w:r w:rsidR="00F011C1">
        <w:rPr>
          <w:rFonts w:eastAsia="Times New Roman" w:cstheme="minorHAnsi"/>
          <w:bCs/>
          <w:color w:val="000000"/>
          <w:lang w:eastAsia="cs-CZ"/>
        </w:rPr>
        <w:t>Rozhodnutí</w:t>
      </w:r>
      <w:r w:rsidRPr="00F011C1">
        <w:rPr>
          <w:rFonts w:eastAsia="Times New Roman" w:cstheme="minorHAnsi"/>
          <w:bCs/>
          <w:color w:val="000000"/>
          <w:lang w:eastAsia="cs-CZ"/>
        </w:rPr>
        <w:t xml:space="preserve"> </w:t>
      </w:r>
      <w:r w:rsidR="00D937DF">
        <w:rPr>
          <w:rFonts w:eastAsia="Times New Roman" w:cstheme="minorHAnsi"/>
          <w:bCs/>
          <w:color w:val="000000"/>
          <w:lang w:eastAsia="cs-CZ"/>
        </w:rPr>
        <w:t>Objednatel</w:t>
      </w:r>
      <w:r w:rsidRPr="00F011C1">
        <w:rPr>
          <w:rFonts w:eastAsia="Times New Roman" w:cstheme="minorHAnsi"/>
          <w:bCs/>
          <w:color w:val="000000"/>
          <w:lang w:eastAsia="cs-CZ"/>
        </w:rPr>
        <w:t xml:space="preserve"> (jako zadavatele) o výběru dodavatele, ze dne </w:t>
      </w:r>
      <w:r w:rsidRPr="00F011C1">
        <w:rPr>
          <w:rFonts w:eastAsia="Times New Roman" w:cstheme="minorHAnsi"/>
          <w:bCs/>
          <w:color w:val="000000"/>
          <w:highlight w:val="green"/>
          <w:lang w:eastAsia="cs-CZ"/>
        </w:rPr>
        <w:t>XX. XX. XXXX</w:t>
      </w:r>
      <w:r w:rsidRPr="00F011C1">
        <w:rPr>
          <w:rFonts w:eastAsia="Times New Roman" w:cstheme="minorHAnsi"/>
          <w:bCs/>
          <w:color w:val="000000"/>
          <w:lang w:eastAsia="cs-CZ"/>
        </w:rPr>
        <w:t>, v</w:t>
      </w:r>
      <w:r w:rsidR="006C75F6">
        <w:rPr>
          <w:rFonts w:eastAsia="Times New Roman" w:cstheme="minorHAnsi"/>
          <w:bCs/>
          <w:color w:val="000000"/>
          <w:lang w:eastAsia="cs-CZ"/>
        </w:rPr>
        <w:t>e výběrovém</w:t>
      </w:r>
      <w:r w:rsidR="00F011C1">
        <w:rPr>
          <w:rFonts w:eastAsia="Times New Roman" w:cstheme="minorHAnsi"/>
          <w:bCs/>
          <w:color w:val="000000"/>
          <w:lang w:eastAsia="cs-CZ"/>
        </w:rPr>
        <w:t xml:space="preserve"> řízení na </w:t>
      </w:r>
      <w:r w:rsidRPr="00F011C1">
        <w:rPr>
          <w:rFonts w:eastAsia="Times New Roman" w:cstheme="minorHAnsi"/>
          <w:bCs/>
          <w:color w:val="000000"/>
          <w:lang w:eastAsia="cs-CZ"/>
        </w:rPr>
        <w:t>veřejn</w:t>
      </w:r>
      <w:r w:rsidR="00F011C1">
        <w:rPr>
          <w:rFonts w:eastAsia="Times New Roman" w:cstheme="minorHAnsi"/>
          <w:bCs/>
          <w:color w:val="000000"/>
          <w:lang w:eastAsia="cs-CZ"/>
        </w:rPr>
        <w:t>ou</w:t>
      </w:r>
      <w:r w:rsidRPr="00F011C1">
        <w:rPr>
          <w:rFonts w:eastAsia="Times New Roman" w:cstheme="minorHAnsi"/>
          <w:bCs/>
          <w:color w:val="000000"/>
          <w:lang w:eastAsia="cs-CZ"/>
        </w:rPr>
        <w:t xml:space="preserve"> zakázk</w:t>
      </w:r>
      <w:r w:rsidR="00F011C1">
        <w:rPr>
          <w:rFonts w:eastAsia="Times New Roman" w:cstheme="minorHAnsi"/>
          <w:bCs/>
          <w:color w:val="000000"/>
          <w:lang w:eastAsia="cs-CZ"/>
        </w:rPr>
        <w:t>u.</w:t>
      </w:r>
    </w:p>
    <w:p w14:paraId="70AB4719" w14:textId="77777777" w:rsidR="00987425" w:rsidRPr="00F011C1" w:rsidRDefault="00987425" w:rsidP="009416B4">
      <w:pPr>
        <w:spacing w:after="60" w:line="240" w:lineRule="auto"/>
        <w:jc w:val="both"/>
        <w:rPr>
          <w:rFonts w:eastAsia="Times New Roman" w:cstheme="minorHAnsi"/>
          <w:bCs/>
          <w:i/>
          <w:color w:val="000000"/>
          <w:lang w:eastAsia="cs-CZ"/>
        </w:rPr>
      </w:pPr>
      <w:r w:rsidRPr="00F011C1">
        <w:rPr>
          <w:rFonts w:eastAsia="Times New Roman" w:cstheme="minorHAnsi"/>
          <w:bCs/>
          <w:i/>
          <w:color w:val="000000"/>
          <w:highlight w:val="green"/>
          <w:lang w:eastAsia="cs-CZ"/>
        </w:rPr>
        <w:t>Pozn.: data budou doplněna před podpisem Smlouvy</w:t>
      </w:r>
    </w:p>
    <w:p w14:paraId="437C3906" w14:textId="77777777" w:rsidR="006C636C" w:rsidRPr="00F011C1" w:rsidRDefault="006C636C" w:rsidP="009416B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jc w:val="center"/>
        <w:rPr>
          <w:rFonts w:eastAsia="Times New Roman" w:cstheme="minorHAnsi"/>
          <w:color w:val="000000"/>
          <w:lang w:eastAsia="cs-CZ"/>
        </w:rPr>
      </w:pPr>
    </w:p>
    <w:p w14:paraId="35A555E8" w14:textId="77777777" w:rsidR="006C636C" w:rsidRPr="00F011C1" w:rsidRDefault="006C636C" w:rsidP="009416B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jc w:val="right"/>
        <w:rPr>
          <w:rFonts w:eastAsia="Times New Roman" w:cstheme="minorHAnsi"/>
          <w:color w:val="000000"/>
          <w:lang w:eastAsia="cs-CZ"/>
        </w:rPr>
      </w:pPr>
    </w:p>
    <w:p w14:paraId="75275094" w14:textId="77777777" w:rsidR="00987425" w:rsidRPr="00F011C1" w:rsidRDefault="00987425" w:rsidP="009416B4">
      <w:pPr>
        <w:spacing w:after="60" w:line="240" w:lineRule="auto"/>
        <w:rPr>
          <w:rFonts w:eastAsia="Times New Roman" w:cstheme="minorHAnsi"/>
          <w:b/>
          <w:bCs/>
          <w:color w:val="000000"/>
          <w:lang w:eastAsia="cs-CZ"/>
        </w:rPr>
      </w:pPr>
      <w:r w:rsidRPr="00F011C1">
        <w:rPr>
          <w:rFonts w:eastAsia="Times New Roman" w:cstheme="minorHAnsi"/>
          <w:b/>
          <w:bCs/>
          <w:color w:val="000000"/>
          <w:lang w:eastAsia="cs-CZ"/>
        </w:rPr>
        <w:br w:type="page"/>
      </w:r>
    </w:p>
    <w:p w14:paraId="5929B5A1" w14:textId="5A4A42B1" w:rsidR="006C636C" w:rsidRPr="00D937DF" w:rsidRDefault="00D937DF" w:rsidP="002C5DA5">
      <w:pPr>
        <w:pStyle w:val="Odstavecseseznamem"/>
        <w:widowControl w:val="0"/>
        <w:numPr>
          <w:ilvl w:val="0"/>
          <w:numId w:val="9"/>
        </w:numPr>
        <w:pBdr>
          <w:bottom w:val="single" w:sz="4" w:space="1" w:color="auto"/>
        </w:pBd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contextualSpacing w:val="0"/>
        <w:jc w:val="center"/>
        <w:rPr>
          <w:rFonts w:eastAsia="Times New Roman" w:cstheme="minorHAnsi"/>
          <w:b/>
          <w:bCs/>
          <w:color w:val="000000"/>
          <w:lang w:eastAsia="cs-CZ"/>
        </w:rPr>
      </w:pPr>
      <w:r w:rsidRPr="00D937DF">
        <w:rPr>
          <w:rFonts w:eastAsia="Times New Roman" w:cstheme="minorHAnsi"/>
          <w:b/>
          <w:bCs/>
          <w:color w:val="000000"/>
          <w:lang w:eastAsia="cs-CZ"/>
        </w:rPr>
        <w:lastRenderedPageBreak/>
        <w:t>ÚČEL, PŘEDMĚT A OBSAH SMLOUVY</w:t>
      </w:r>
    </w:p>
    <w:p w14:paraId="520D5FAB" w14:textId="2DF4CB90" w:rsidR="00F011C1" w:rsidRDefault="000408C3" w:rsidP="009416B4">
      <w:pPr>
        <w:pStyle w:val="Odstavecseseznamem"/>
        <w:numPr>
          <w:ilvl w:val="1"/>
          <w:numId w:val="9"/>
        </w:numPr>
        <w:tabs>
          <w:tab w:val="left" w:pos="567"/>
          <w:tab w:val="left" w:pos="709"/>
        </w:tabs>
        <w:spacing w:after="60" w:line="240" w:lineRule="auto"/>
        <w:ind w:left="567" w:hanging="567"/>
        <w:contextualSpacing w:val="0"/>
        <w:jc w:val="both"/>
        <w:rPr>
          <w:rFonts w:cstheme="minorHAnsi"/>
          <w:lang w:eastAsia="cs-CZ"/>
        </w:rPr>
      </w:pPr>
      <w:r w:rsidRPr="00F011C1">
        <w:rPr>
          <w:rFonts w:cstheme="minorHAnsi"/>
          <w:lang w:eastAsia="cs-CZ"/>
        </w:rPr>
        <w:t xml:space="preserve">Účelem této smlouvy je dodání, </w:t>
      </w:r>
      <w:r w:rsidR="00987425" w:rsidRPr="00F011C1">
        <w:rPr>
          <w:rFonts w:cstheme="minorHAnsi"/>
          <w:lang w:eastAsia="cs-CZ"/>
        </w:rPr>
        <w:t>instalace</w:t>
      </w:r>
      <w:r w:rsidRPr="00F011C1">
        <w:rPr>
          <w:rFonts w:cstheme="minorHAnsi"/>
          <w:lang w:eastAsia="cs-CZ"/>
        </w:rPr>
        <w:t xml:space="preserve"> a zapojení </w:t>
      </w:r>
      <w:r w:rsidR="00F011C1">
        <w:rPr>
          <w:rFonts w:cstheme="minorHAnsi"/>
          <w:lang w:eastAsia="cs-CZ"/>
        </w:rPr>
        <w:t xml:space="preserve">objektu </w:t>
      </w:r>
      <w:r w:rsidR="00D937DF">
        <w:rPr>
          <w:rFonts w:cstheme="minorHAnsi"/>
          <w:lang w:eastAsia="cs-CZ"/>
        </w:rPr>
        <w:t>vybavení toalet</w:t>
      </w:r>
      <w:r w:rsidR="00F011C1">
        <w:rPr>
          <w:rFonts w:cstheme="minorHAnsi"/>
          <w:lang w:eastAsia="cs-CZ"/>
        </w:rPr>
        <w:t>,</w:t>
      </w:r>
      <w:r w:rsidR="00BD703D" w:rsidRPr="00F011C1">
        <w:rPr>
          <w:rFonts w:cstheme="minorHAnsi"/>
          <w:lang w:eastAsia="cs-CZ"/>
        </w:rPr>
        <w:t xml:space="preserve"> </w:t>
      </w:r>
      <w:r w:rsidR="00987425" w:rsidRPr="00F011C1">
        <w:rPr>
          <w:rFonts w:cstheme="minorHAnsi"/>
          <w:lang w:eastAsia="cs-CZ"/>
        </w:rPr>
        <w:t>specifikovaného v této smlouvě a jejích přílohách a umožnění jeho bezproblémového provozu.</w:t>
      </w:r>
    </w:p>
    <w:p w14:paraId="144F4538" w14:textId="163075A7" w:rsidR="00F011C1" w:rsidRDefault="00987425" w:rsidP="009416B4">
      <w:pPr>
        <w:pStyle w:val="Odstavecseseznamem"/>
        <w:numPr>
          <w:ilvl w:val="1"/>
          <w:numId w:val="9"/>
        </w:numPr>
        <w:tabs>
          <w:tab w:val="left" w:pos="567"/>
          <w:tab w:val="left" w:pos="709"/>
        </w:tabs>
        <w:spacing w:after="60" w:line="240" w:lineRule="auto"/>
        <w:ind w:left="567" w:hanging="567"/>
        <w:contextualSpacing w:val="0"/>
        <w:jc w:val="both"/>
        <w:rPr>
          <w:rFonts w:cstheme="minorHAnsi"/>
          <w:lang w:eastAsia="cs-CZ"/>
        </w:rPr>
      </w:pPr>
      <w:r w:rsidRPr="00F011C1">
        <w:rPr>
          <w:rFonts w:cstheme="minorHAnsi"/>
        </w:rPr>
        <w:t>P</w:t>
      </w:r>
      <w:r w:rsidRPr="00F011C1">
        <w:rPr>
          <w:rFonts w:cstheme="minorHAnsi"/>
          <w:lang w:eastAsia="cs-CZ"/>
        </w:rPr>
        <w:t xml:space="preserve">ředmětem této smlouvy je dodávka </w:t>
      </w:r>
      <w:r w:rsidR="00F011C1">
        <w:rPr>
          <w:rFonts w:cstheme="minorHAnsi"/>
          <w:lang w:eastAsia="cs-CZ"/>
        </w:rPr>
        <w:t xml:space="preserve">a instalace WC modulu (prefabrikovaného modulu toalety, a </w:t>
      </w:r>
      <w:r w:rsidR="009416B4">
        <w:rPr>
          <w:rFonts w:cstheme="minorHAnsi"/>
          <w:lang w:eastAsia="cs-CZ"/>
        </w:rPr>
        <w:t xml:space="preserve">dále </w:t>
      </w:r>
      <w:r w:rsidR="00F011C1">
        <w:rPr>
          <w:rFonts w:cstheme="minorHAnsi"/>
          <w:lang w:eastAsia="cs-CZ"/>
        </w:rPr>
        <w:t>včetně vybavení</w:t>
      </w:r>
      <w:r w:rsidR="00453E3E" w:rsidRPr="00F011C1">
        <w:rPr>
          <w:rFonts w:cs="Calibri"/>
        </w:rPr>
        <w:t xml:space="preserve"> </w:t>
      </w:r>
      <w:r w:rsidR="00FE2A3D" w:rsidRPr="00F011C1">
        <w:rPr>
          <w:rFonts w:cstheme="minorHAnsi"/>
          <w:lang w:eastAsia="cs-CZ"/>
        </w:rPr>
        <w:t>(dále také „</w:t>
      </w:r>
      <w:r w:rsidR="00FE2A3D" w:rsidRPr="00F011C1">
        <w:rPr>
          <w:rFonts w:cstheme="minorHAnsi"/>
          <w:b/>
          <w:bCs/>
          <w:lang w:eastAsia="cs-CZ"/>
        </w:rPr>
        <w:t>zboží</w:t>
      </w:r>
      <w:r w:rsidR="00FE2A3D" w:rsidRPr="00F011C1">
        <w:rPr>
          <w:rFonts w:cstheme="minorHAnsi"/>
          <w:lang w:eastAsia="cs-CZ"/>
        </w:rPr>
        <w:t>“)</w:t>
      </w:r>
      <w:r w:rsidR="00EB3A22" w:rsidRPr="00F011C1">
        <w:rPr>
          <w:rFonts w:cstheme="minorHAnsi"/>
          <w:lang w:eastAsia="cs-CZ"/>
        </w:rPr>
        <w:t>.</w:t>
      </w:r>
      <w:r w:rsidR="00C24B36" w:rsidRPr="00F011C1">
        <w:rPr>
          <w:rFonts w:cstheme="minorHAnsi"/>
          <w:lang w:eastAsia="cs-CZ"/>
        </w:rPr>
        <w:t xml:space="preserve"> </w:t>
      </w:r>
    </w:p>
    <w:p w14:paraId="5EF5C183" w14:textId="235BD035" w:rsidR="00987425" w:rsidRPr="00F011C1" w:rsidRDefault="00987425" w:rsidP="009416B4">
      <w:pPr>
        <w:pStyle w:val="Odstavecseseznamem"/>
        <w:tabs>
          <w:tab w:val="left" w:pos="567"/>
          <w:tab w:val="left" w:pos="709"/>
        </w:tabs>
        <w:spacing w:after="60" w:line="240" w:lineRule="auto"/>
        <w:ind w:left="567"/>
        <w:contextualSpacing w:val="0"/>
        <w:jc w:val="both"/>
        <w:rPr>
          <w:rFonts w:cstheme="minorHAnsi"/>
          <w:lang w:eastAsia="cs-CZ"/>
        </w:rPr>
      </w:pPr>
      <w:r w:rsidRPr="00F011C1">
        <w:rPr>
          <w:rFonts w:eastAsia="Times New Roman" w:cstheme="minorHAnsi"/>
          <w:color w:val="000000"/>
          <w:lang w:eastAsia="cs-CZ"/>
        </w:rPr>
        <w:t>Nedílnou součástí předmětu</w:t>
      </w:r>
      <w:r w:rsidR="00316862" w:rsidRPr="00F011C1">
        <w:rPr>
          <w:rFonts w:eastAsia="Times New Roman" w:cstheme="minorHAnsi"/>
          <w:color w:val="000000"/>
          <w:lang w:eastAsia="cs-CZ"/>
        </w:rPr>
        <w:t xml:space="preserve"> smlouvy</w:t>
      </w:r>
      <w:r w:rsidRPr="00F011C1">
        <w:rPr>
          <w:rFonts w:eastAsia="Times New Roman" w:cstheme="minorHAnsi"/>
          <w:color w:val="000000"/>
          <w:lang w:eastAsia="cs-CZ"/>
        </w:rPr>
        <w:t xml:space="preserve"> je:</w:t>
      </w:r>
    </w:p>
    <w:p w14:paraId="05285D99" w14:textId="29E7966C" w:rsidR="00A5022C" w:rsidRPr="00F011C1" w:rsidRDefault="00A5022C" w:rsidP="009416B4">
      <w:pPr>
        <w:pStyle w:val="Odstavecseseznamem"/>
        <w:widowControl w:val="0"/>
        <w:numPr>
          <w:ilvl w:val="0"/>
          <w:numId w:val="22"/>
        </w:numPr>
        <w:tabs>
          <w:tab w:val="left" w:pos="1134"/>
        </w:tabs>
        <w:autoSpaceDE w:val="0"/>
        <w:autoSpaceDN w:val="0"/>
        <w:adjustRightInd w:val="0"/>
        <w:spacing w:after="60" w:line="240" w:lineRule="auto"/>
        <w:ind w:left="1134" w:hanging="567"/>
        <w:contextualSpacing w:val="0"/>
        <w:jc w:val="both"/>
        <w:rPr>
          <w:rFonts w:eastAsia="Times New Roman" w:cstheme="minorHAnsi"/>
          <w:color w:val="000000"/>
          <w:lang w:eastAsia="cs-CZ"/>
        </w:rPr>
      </w:pPr>
      <w:r w:rsidRPr="00F011C1">
        <w:rPr>
          <w:rFonts w:eastAsia="Times New Roman" w:cstheme="minorHAnsi"/>
          <w:color w:val="000000"/>
          <w:lang w:eastAsia="cs-CZ"/>
        </w:rPr>
        <w:t xml:space="preserve">Provedení zaměření na místě plnění a předání požadavků na stavební připravenost </w:t>
      </w:r>
      <w:r w:rsidR="00F011C1">
        <w:rPr>
          <w:rFonts w:eastAsia="Times New Roman" w:cstheme="minorHAnsi"/>
          <w:color w:val="000000"/>
          <w:lang w:eastAsia="cs-CZ"/>
        </w:rPr>
        <w:t>místa plnění</w:t>
      </w:r>
      <w:r w:rsidRPr="00F011C1">
        <w:rPr>
          <w:rFonts w:eastAsia="Times New Roman" w:cstheme="minorHAnsi"/>
          <w:color w:val="000000"/>
          <w:lang w:eastAsia="cs-CZ"/>
        </w:rPr>
        <w:t>,</w:t>
      </w:r>
    </w:p>
    <w:p w14:paraId="150DA312" w14:textId="77777777" w:rsidR="00987425" w:rsidRPr="00F011C1" w:rsidRDefault="00987425" w:rsidP="009416B4">
      <w:pPr>
        <w:pStyle w:val="Odstavecseseznamem"/>
        <w:widowControl w:val="0"/>
        <w:numPr>
          <w:ilvl w:val="0"/>
          <w:numId w:val="22"/>
        </w:numPr>
        <w:tabs>
          <w:tab w:val="left" w:pos="1134"/>
        </w:tabs>
        <w:autoSpaceDE w:val="0"/>
        <w:autoSpaceDN w:val="0"/>
        <w:adjustRightInd w:val="0"/>
        <w:spacing w:after="60" w:line="240" w:lineRule="auto"/>
        <w:ind w:left="1134" w:hanging="567"/>
        <w:contextualSpacing w:val="0"/>
        <w:jc w:val="both"/>
        <w:rPr>
          <w:rFonts w:eastAsia="Times New Roman" w:cstheme="minorHAnsi"/>
          <w:color w:val="000000"/>
          <w:lang w:eastAsia="cs-CZ"/>
        </w:rPr>
      </w:pPr>
      <w:r w:rsidRPr="00F011C1">
        <w:rPr>
          <w:rFonts w:eastAsia="Times New Roman" w:cstheme="minorHAnsi"/>
          <w:color w:val="000000"/>
          <w:lang w:eastAsia="cs-CZ"/>
        </w:rPr>
        <w:t xml:space="preserve">předání veškeré související dokumentace (certifikát CE, technická dokumentace, pokyny pro </w:t>
      </w:r>
      <w:proofErr w:type="gramStart"/>
      <w:r w:rsidRPr="00F011C1">
        <w:rPr>
          <w:rFonts w:eastAsia="Times New Roman" w:cstheme="minorHAnsi"/>
          <w:color w:val="000000"/>
          <w:lang w:eastAsia="cs-CZ"/>
        </w:rPr>
        <w:t>údržbu,</w:t>
      </w:r>
      <w:proofErr w:type="gramEnd"/>
      <w:r w:rsidRPr="00F011C1">
        <w:rPr>
          <w:rFonts w:eastAsia="Times New Roman" w:cstheme="minorHAnsi"/>
          <w:color w:val="000000"/>
          <w:lang w:eastAsia="cs-CZ"/>
        </w:rPr>
        <w:t xml:space="preserve"> apod.) vztahující se ke zboží, která je potřebná pro nakládání se zbožím a pro jeho provoz nebo kterou vyžadují příslušné právní předpisy a české a evropské technické normy;</w:t>
      </w:r>
    </w:p>
    <w:p w14:paraId="43D72C1D" w14:textId="3C97D590" w:rsidR="009B4445" w:rsidRPr="00F011C1" w:rsidRDefault="00F937F6" w:rsidP="009416B4">
      <w:pPr>
        <w:pStyle w:val="Odstavecseseznamem"/>
        <w:widowControl w:val="0"/>
        <w:numPr>
          <w:ilvl w:val="0"/>
          <w:numId w:val="22"/>
        </w:numPr>
        <w:tabs>
          <w:tab w:val="left" w:pos="1134"/>
        </w:tabs>
        <w:autoSpaceDE w:val="0"/>
        <w:autoSpaceDN w:val="0"/>
        <w:adjustRightInd w:val="0"/>
        <w:spacing w:after="60" w:line="240" w:lineRule="auto"/>
        <w:ind w:left="1134" w:hanging="567"/>
        <w:contextualSpacing w:val="0"/>
        <w:jc w:val="both"/>
        <w:rPr>
          <w:rFonts w:eastAsia="Times New Roman" w:cstheme="minorHAnsi"/>
          <w:color w:val="000000"/>
          <w:lang w:eastAsia="cs-CZ"/>
        </w:rPr>
      </w:pPr>
      <w:r w:rsidRPr="00F011C1">
        <w:rPr>
          <w:rFonts w:eastAsia="Times New Roman" w:cstheme="minorHAnsi"/>
          <w:color w:val="000000"/>
          <w:lang w:eastAsia="cs-CZ"/>
        </w:rPr>
        <w:t xml:space="preserve">dodávka, </w:t>
      </w:r>
      <w:r w:rsidR="00987425" w:rsidRPr="00F011C1">
        <w:rPr>
          <w:rFonts w:eastAsia="Times New Roman" w:cstheme="minorHAnsi"/>
          <w:color w:val="000000"/>
          <w:lang w:eastAsia="cs-CZ"/>
        </w:rPr>
        <w:t>instalace</w:t>
      </w:r>
      <w:r w:rsidRPr="00F011C1">
        <w:rPr>
          <w:rFonts w:eastAsia="Times New Roman" w:cstheme="minorHAnsi"/>
          <w:color w:val="000000"/>
          <w:lang w:eastAsia="cs-CZ"/>
        </w:rPr>
        <w:t>,</w:t>
      </w:r>
      <w:r w:rsidR="00BD703D" w:rsidRPr="00F011C1">
        <w:rPr>
          <w:rFonts w:eastAsia="Times New Roman" w:cstheme="minorHAnsi"/>
          <w:color w:val="000000"/>
          <w:lang w:eastAsia="cs-CZ"/>
        </w:rPr>
        <w:t xml:space="preserve"> kompletace</w:t>
      </w:r>
      <w:r w:rsidR="00987425" w:rsidRPr="00F011C1">
        <w:rPr>
          <w:rFonts w:eastAsia="Times New Roman" w:cstheme="minorHAnsi"/>
          <w:color w:val="000000"/>
          <w:lang w:eastAsia="cs-CZ"/>
        </w:rPr>
        <w:t xml:space="preserve"> </w:t>
      </w:r>
      <w:r w:rsidRPr="00F011C1">
        <w:rPr>
          <w:rFonts w:eastAsia="Times New Roman" w:cstheme="minorHAnsi"/>
          <w:color w:val="000000"/>
          <w:lang w:eastAsia="cs-CZ"/>
        </w:rPr>
        <w:t xml:space="preserve">a zapojení </w:t>
      </w:r>
      <w:r w:rsidR="00EB3A22" w:rsidRPr="00F011C1">
        <w:rPr>
          <w:rFonts w:eastAsia="Times New Roman" w:cstheme="minorHAnsi"/>
          <w:color w:val="000000"/>
          <w:lang w:eastAsia="cs-CZ"/>
        </w:rPr>
        <w:t xml:space="preserve">zboží v </w:t>
      </w:r>
      <w:r w:rsidR="00987425" w:rsidRPr="00F011C1">
        <w:rPr>
          <w:rFonts w:eastAsia="Times New Roman" w:cstheme="minorHAnsi"/>
          <w:color w:val="000000"/>
          <w:lang w:eastAsia="cs-CZ"/>
        </w:rPr>
        <w:t xml:space="preserve">místě dodání dle čl. </w:t>
      </w:r>
      <w:r w:rsidR="00D937DF">
        <w:rPr>
          <w:rFonts w:eastAsia="Times New Roman" w:cstheme="minorHAnsi"/>
          <w:color w:val="000000"/>
          <w:lang w:eastAsia="cs-CZ"/>
        </w:rPr>
        <w:t>3.3. S</w:t>
      </w:r>
      <w:r w:rsidRPr="00F011C1">
        <w:rPr>
          <w:rFonts w:eastAsia="Times New Roman" w:cstheme="minorHAnsi"/>
          <w:color w:val="000000"/>
          <w:lang w:eastAsia="cs-CZ"/>
        </w:rPr>
        <w:t>mlouvy,</w:t>
      </w:r>
    </w:p>
    <w:p w14:paraId="0EC44CA2" w14:textId="038E8E67" w:rsidR="009416B4" w:rsidRDefault="000408C3" w:rsidP="009416B4">
      <w:pPr>
        <w:pStyle w:val="Odstavecseseznamem"/>
        <w:widowControl w:val="0"/>
        <w:numPr>
          <w:ilvl w:val="0"/>
          <w:numId w:val="22"/>
        </w:numPr>
        <w:tabs>
          <w:tab w:val="left" w:pos="1134"/>
        </w:tabs>
        <w:autoSpaceDE w:val="0"/>
        <w:autoSpaceDN w:val="0"/>
        <w:adjustRightInd w:val="0"/>
        <w:spacing w:after="60" w:line="240" w:lineRule="auto"/>
        <w:ind w:left="1134" w:hanging="567"/>
        <w:contextualSpacing w:val="0"/>
        <w:jc w:val="both"/>
        <w:rPr>
          <w:rFonts w:eastAsia="Times New Roman" w:cstheme="minorHAnsi"/>
          <w:color w:val="000000"/>
          <w:lang w:eastAsia="cs-CZ"/>
        </w:rPr>
      </w:pPr>
      <w:r w:rsidRPr="00F011C1">
        <w:rPr>
          <w:rFonts w:eastAsia="Times New Roman" w:cstheme="minorHAnsi"/>
          <w:color w:val="000000"/>
          <w:lang w:eastAsia="cs-CZ"/>
        </w:rPr>
        <w:t>provedení všech revizí a splnění dalších technických podmínek dle požadavku zadávacích podmínek</w:t>
      </w:r>
      <w:r w:rsidR="009416B4">
        <w:rPr>
          <w:rFonts w:eastAsia="Times New Roman" w:cstheme="minorHAnsi"/>
          <w:color w:val="000000"/>
          <w:lang w:eastAsia="cs-CZ"/>
        </w:rPr>
        <w:t>.</w:t>
      </w:r>
    </w:p>
    <w:p w14:paraId="1B962D9E" w14:textId="4D0B0312" w:rsidR="009416B4" w:rsidRPr="009416B4" w:rsidRDefault="009416B4" w:rsidP="009416B4">
      <w:pPr>
        <w:widowControl w:val="0"/>
        <w:tabs>
          <w:tab w:val="left" w:pos="1134"/>
        </w:tabs>
        <w:autoSpaceDE w:val="0"/>
        <w:autoSpaceDN w:val="0"/>
        <w:adjustRightInd w:val="0"/>
        <w:spacing w:after="60" w:line="240" w:lineRule="auto"/>
        <w:ind w:left="567"/>
        <w:jc w:val="both"/>
        <w:rPr>
          <w:rFonts w:eastAsia="Times New Roman" w:cstheme="minorHAnsi"/>
          <w:color w:val="000000"/>
          <w:lang w:eastAsia="cs-CZ"/>
        </w:rPr>
      </w:pPr>
      <w:r w:rsidRPr="00F011C1">
        <w:rPr>
          <w:rFonts w:cstheme="minorHAnsi"/>
          <w:lang w:eastAsia="cs-CZ"/>
        </w:rPr>
        <w:t xml:space="preserve">Podrobnosti stanoví Příloha A – </w:t>
      </w:r>
      <w:r>
        <w:rPr>
          <w:rFonts w:cstheme="minorHAnsi"/>
          <w:lang w:eastAsia="cs-CZ"/>
        </w:rPr>
        <w:t>Technická specifikace.</w:t>
      </w:r>
    </w:p>
    <w:p w14:paraId="2131A1D7" w14:textId="504EC4FC" w:rsidR="00F011C1" w:rsidRDefault="00D937DF" w:rsidP="009416B4">
      <w:pPr>
        <w:pStyle w:val="Odstavecseseznamem"/>
        <w:widowControl w:val="0"/>
        <w:numPr>
          <w:ilvl w:val="1"/>
          <w:numId w:val="9"/>
        </w:numPr>
        <w:tabs>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Dodavatel</w:t>
      </w:r>
      <w:r w:rsidR="00C24B36" w:rsidRPr="00F011C1">
        <w:rPr>
          <w:rFonts w:eastAsia="Times New Roman" w:cstheme="minorHAnsi"/>
          <w:color w:val="000000"/>
          <w:lang w:eastAsia="cs-CZ"/>
        </w:rPr>
        <w:t xml:space="preserve"> zavazuje dodat za podmínek v této smlouvě sjednaných </w:t>
      </w:r>
      <w:r>
        <w:rPr>
          <w:rFonts w:eastAsia="Times New Roman" w:cstheme="minorHAnsi"/>
          <w:color w:val="000000"/>
          <w:lang w:eastAsia="cs-CZ"/>
        </w:rPr>
        <w:t>Objednateli</w:t>
      </w:r>
      <w:r w:rsidR="00C24B36" w:rsidRPr="00F011C1">
        <w:rPr>
          <w:rFonts w:eastAsia="Times New Roman" w:cstheme="minorHAnsi"/>
          <w:color w:val="000000"/>
          <w:lang w:eastAsia="cs-CZ"/>
        </w:rPr>
        <w:t xml:space="preserve"> zboží, specifikované co do množství a kvality uvedené v technické specifikaci a cenovém rozpadu a převést na </w:t>
      </w:r>
      <w:r>
        <w:rPr>
          <w:rFonts w:eastAsia="Times New Roman" w:cstheme="minorHAnsi"/>
          <w:color w:val="000000"/>
          <w:lang w:eastAsia="cs-CZ"/>
        </w:rPr>
        <w:t>Objednatele</w:t>
      </w:r>
      <w:r w:rsidR="00C24B36" w:rsidRPr="00F011C1">
        <w:rPr>
          <w:rFonts w:eastAsia="Times New Roman" w:cstheme="minorHAnsi"/>
          <w:color w:val="000000"/>
          <w:lang w:eastAsia="cs-CZ"/>
        </w:rPr>
        <w:t xml:space="preserve"> vlastnické právo k němu. </w:t>
      </w:r>
      <w:r>
        <w:rPr>
          <w:rFonts w:eastAsia="Times New Roman" w:cstheme="minorHAnsi"/>
          <w:color w:val="000000"/>
          <w:lang w:eastAsia="cs-CZ"/>
        </w:rPr>
        <w:t>Objednatel</w:t>
      </w:r>
      <w:r w:rsidR="00C24B36" w:rsidRPr="00F011C1">
        <w:rPr>
          <w:rFonts w:eastAsia="Times New Roman" w:cstheme="minorHAnsi"/>
          <w:color w:val="000000"/>
          <w:lang w:eastAsia="cs-CZ"/>
        </w:rPr>
        <w:t xml:space="preserve"> se zavazuje zboží převzít a zaplatit za ně sjednanou kupní cenu. </w:t>
      </w:r>
    </w:p>
    <w:p w14:paraId="3EC37397" w14:textId="77777777" w:rsidR="00F011C1" w:rsidRDefault="000C0372" w:rsidP="009416B4">
      <w:pPr>
        <w:pStyle w:val="Odstavecseseznamem"/>
        <w:widowControl w:val="0"/>
        <w:numPr>
          <w:ilvl w:val="1"/>
          <w:numId w:val="9"/>
        </w:numPr>
        <w:tabs>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F011C1">
        <w:rPr>
          <w:rFonts w:eastAsia="Times New Roman" w:cstheme="minorHAnsi"/>
          <w:color w:val="000000"/>
          <w:lang w:eastAsia="cs-CZ"/>
        </w:rPr>
        <w:t>Zboží (a veškeré jeho části) bude nové, nepoužité, nerepasované, vyrobené z prvotřídních materiálů a odpovídající současným parametrům a požadavkům nejvyšší kvality.</w:t>
      </w:r>
      <w:r w:rsidR="00C24B36" w:rsidRPr="00F011C1">
        <w:rPr>
          <w:rFonts w:eastAsia="Times New Roman" w:cstheme="minorHAnsi"/>
          <w:color w:val="000000"/>
          <w:lang w:eastAsia="cs-CZ"/>
        </w:rPr>
        <w:t xml:space="preserve"> </w:t>
      </w:r>
    </w:p>
    <w:p w14:paraId="5D4126C8" w14:textId="77777777" w:rsidR="00F011C1" w:rsidRDefault="000C0372" w:rsidP="009416B4">
      <w:pPr>
        <w:pStyle w:val="Odstavecseseznamem"/>
        <w:widowControl w:val="0"/>
        <w:numPr>
          <w:ilvl w:val="1"/>
          <w:numId w:val="9"/>
        </w:numPr>
        <w:tabs>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F011C1">
        <w:rPr>
          <w:rFonts w:eastAsia="Times New Roman" w:cstheme="minorHAnsi"/>
          <w:color w:val="000000"/>
          <w:lang w:eastAsia="cs-CZ"/>
        </w:rPr>
        <w:t>Součástí dodávky zboží je i předání dokladů, které se ke zboží vztahují, a doprava zboží do místa plnění.</w:t>
      </w:r>
    </w:p>
    <w:p w14:paraId="6EBF9CD3" w14:textId="2799752C" w:rsidR="00C46C71" w:rsidRDefault="00D937DF" w:rsidP="009416B4">
      <w:pPr>
        <w:pStyle w:val="Odstavecseseznamem"/>
        <w:widowControl w:val="0"/>
        <w:numPr>
          <w:ilvl w:val="1"/>
          <w:numId w:val="9"/>
        </w:numPr>
        <w:tabs>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Dodavatel</w:t>
      </w:r>
      <w:r w:rsidR="000C0372" w:rsidRPr="00F011C1">
        <w:rPr>
          <w:rFonts w:eastAsia="Times New Roman" w:cstheme="minorHAnsi"/>
          <w:color w:val="000000"/>
          <w:lang w:eastAsia="cs-CZ"/>
        </w:rPr>
        <w:t xml:space="preserve"> tímto prohlašuje, že zboží nemá právní vady ve smyslu § 1920 a násl. občanského zákoníku.</w:t>
      </w:r>
    </w:p>
    <w:p w14:paraId="27E74DC9" w14:textId="6ADA702B" w:rsidR="006C75F6" w:rsidRDefault="006C75F6" w:rsidP="009416B4">
      <w:pPr>
        <w:pStyle w:val="Odstavecseseznamem"/>
        <w:widowControl w:val="0"/>
        <w:numPr>
          <w:ilvl w:val="1"/>
          <w:numId w:val="9"/>
        </w:numPr>
        <w:tabs>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Objednatel se zavazuje na své náklady zajistit složení zboží z dopravního prostředku na místě plnění.</w:t>
      </w:r>
    </w:p>
    <w:p w14:paraId="0BB0562B" w14:textId="77777777" w:rsidR="00F011C1" w:rsidRPr="00F011C1" w:rsidRDefault="00F011C1" w:rsidP="009416B4">
      <w:pPr>
        <w:pStyle w:val="Odstavecseseznamem"/>
        <w:widowControl w:val="0"/>
        <w:tabs>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contextualSpacing w:val="0"/>
        <w:jc w:val="both"/>
        <w:rPr>
          <w:rFonts w:eastAsia="Times New Roman" w:cstheme="minorHAnsi"/>
          <w:color w:val="000000"/>
          <w:lang w:eastAsia="cs-CZ"/>
        </w:rPr>
      </w:pPr>
    </w:p>
    <w:p w14:paraId="166D298D" w14:textId="5FB84447" w:rsidR="006C636C" w:rsidRPr="00F011C1" w:rsidRDefault="00D937DF" w:rsidP="002C5DA5">
      <w:pPr>
        <w:pStyle w:val="Odstavecseseznamem"/>
        <w:widowControl w:val="0"/>
        <w:numPr>
          <w:ilvl w:val="0"/>
          <w:numId w:val="9"/>
        </w:numPr>
        <w:pBdr>
          <w:bottom w:val="single" w:sz="4" w:space="1" w:color="auto"/>
        </w:pBd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center"/>
        <w:outlineLvl w:val="0"/>
        <w:rPr>
          <w:rFonts w:eastAsia="Times New Roman" w:cstheme="minorHAnsi"/>
          <w:b/>
          <w:bCs/>
          <w:color w:val="000000"/>
          <w:lang w:eastAsia="cs-CZ"/>
        </w:rPr>
      </w:pPr>
      <w:r w:rsidRPr="00F011C1">
        <w:rPr>
          <w:rFonts w:eastAsia="Times New Roman" w:cstheme="minorHAnsi"/>
          <w:b/>
          <w:bCs/>
          <w:color w:val="000000"/>
          <w:lang w:eastAsia="cs-CZ"/>
        </w:rPr>
        <w:t>CENA A PLATEBNÍ PODMÍNKY</w:t>
      </w:r>
    </w:p>
    <w:p w14:paraId="0BFD425B" w14:textId="0D2BA3F4" w:rsidR="00F01B9F" w:rsidRPr="00F011C1" w:rsidRDefault="00D937DF"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Smluvní strany</w:t>
      </w:r>
      <w:r w:rsidR="00F01B9F" w:rsidRPr="00F011C1">
        <w:rPr>
          <w:rFonts w:eastAsia="Times New Roman" w:cstheme="minorHAnsi"/>
          <w:color w:val="000000"/>
          <w:lang w:eastAsia="cs-CZ"/>
        </w:rPr>
        <w:t xml:space="preserve"> se do</w:t>
      </w:r>
      <w:r w:rsidR="00344A93" w:rsidRPr="00F011C1">
        <w:rPr>
          <w:rFonts w:eastAsia="Times New Roman" w:cstheme="minorHAnsi"/>
          <w:color w:val="000000"/>
          <w:lang w:eastAsia="cs-CZ"/>
        </w:rPr>
        <w:t xml:space="preserve">hodly, že cena za provedené dodávku v rozsahu podle čl. I. </w:t>
      </w:r>
      <w:r w:rsidR="00F01B9F" w:rsidRPr="00F011C1">
        <w:rPr>
          <w:rFonts w:eastAsia="Times New Roman" w:cstheme="minorHAnsi"/>
          <w:color w:val="000000"/>
          <w:lang w:eastAsia="cs-CZ"/>
        </w:rPr>
        <w:t>této smlouvy</w:t>
      </w:r>
      <w:r w:rsidR="00344A93" w:rsidRPr="00F011C1">
        <w:rPr>
          <w:rFonts w:eastAsia="Times New Roman" w:cstheme="minorHAnsi"/>
          <w:color w:val="000000"/>
          <w:lang w:eastAsia="cs-CZ"/>
        </w:rPr>
        <w:t xml:space="preserve"> </w:t>
      </w:r>
      <w:r w:rsidR="00F01B9F" w:rsidRPr="00F011C1">
        <w:rPr>
          <w:rFonts w:eastAsia="Times New Roman" w:cstheme="minorHAnsi"/>
          <w:color w:val="000000"/>
          <w:lang w:eastAsia="cs-CZ"/>
        </w:rPr>
        <w:t>sjednává částkou: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268"/>
        <w:gridCol w:w="2127"/>
        <w:gridCol w:w="2403"/>
      </w:tblGrid>
      <w:tr w:rsidR="00F01B9F" w:rsidRPr="00F011C1" w14:paraId="4FDDC625" w14:textId="77777777" w:rsidTr="00D937DF">
        <w:tc>
          <w:tcPr>
            <w:tcW w:w="1729" w:type="dxa"/>
            <w:tcBorders>
              <w:bottom w:val="single" w:sz="4" w:space="0" w:color="auto"/>
            </w:tcBorders>
            <w:shd w:val="clear" w:color="auto" w:fill="F2F2F2"/>
          </w:tcPr>
          <w:p w14:paraId="7BF5A15D" w14:textId="77777777" w:rsidR="00F01B9F" w:rsidRPr="00F011C1" w:rsidRDefault="00F01B9F" w:rsidP="009416B4">
            <w:pPr>
              <w:tabs>
                <w:tab w:val="left" w:pos="567"/>
              </w:tabs>
              <w:spacing w:after="60" w:line="240" w:lineRule="auto"/>
              <w:ind w:left="567" w:hanging="567"/>
              <w:rPr>
                <w:rFonts w:ascii="Calibri" w:hAnsi="Calibri" w:cs="Calibri"/>
              </w:rPr>
            </w:pPr>
          </w:p>
        </w:tc>
        <w:tc>
          <w:tcPr>
            <w:tcW w:w="2268" w:type="dxa"/>
            <w:tcBorders>
              <w:bottom w:val="single" w:sz="4" w:space="0" w:color="auto"/>
            </w:tcBorders>
            <w:shd w:val="clear" w:color="auto" w:fill="F2F2F2"/>
            <w:vAlign w:val="center"/>
          </w:tcPr>
          <w:p w14:paraId="193C67AC" w14:textId="77777777" w:rsidR="00F01B9F" w:rsidRPr="00F011C1" w:rsidRDefault="00F01B9F" w:rsidP="009416B4">
            <w:pPr>
              <w:tabs>
                <w:tab w:val="left" w:pos="567"/>
              </w:tabs>
              <w:spacing w:after="60" w:line="240" w:lineRule="auto"/>
              <w:ind w:left="567" w:hanging="567"/>
              <w:jc w:val="center"/>
              <w:rPr>
                <w:rFonts w:ascii="Calibri" w:hAnsi="Calibri" w:cs="Calibri"/>
                <w:b/>
              </w:rPr>
            </w:pPr>
            <w:r w:rsidRPr="00F011C1">
              <w:rPr>
                <w:rFonts w:ascii="Calibri" w:hAnsi="Calibri" w:cs="Calibri"/>
                <w:b/>
              </w:rPr>
              <w:t>Cena bez DPH</w:t>
            </w:r>
          </w:p>
        </w:tc>
        <w:tc>
          <w:tcPr>
            <w:tcW w:w="2127" w:type="dxa"/>
            <w:tcBorders>
              <w:bottom w:val="single" w:sz="4" w:space="0" w:color="auto"/>
            </w:tcBorders>
            <w:shd w:val="clear" w:color="auto" w:fill="F2F2F2"/>
            <w:vAlign w:val="center"/>
          </w:tcPr>
          <w:p w14:paraId="3D61E0C4" w14:textId="77777777" w:rsidR="00F01B9F" w:rsidRPr="00F011C1" w:rsidRDefault="00F01B9F" w:rsidP="009416B4">
            <w:pPr>
              <w:tabs>
                <w:tab w:val="left" w:pos="567"/>
              </w:tabs>
              <w:spacing w:after="60" w:line="240" w:lineRule="auto"/>
              <w:ind w:left="567" w:hanging="567"/>
              <w:jc w:val="center"/>
              <w:rPr>
                <w:rFonts w:ascii="Calibri" w:hAnsi="Calibri" w:cs="Calibri"/>
                <w:b/>
              </w:rPr>
            </w:pPr>
            <w:r w:rsidRPr="00F011C1">
              <w:rPr>
                <w:rFonts w:ascii="Calibri" w:hAnsi="Calibri" w:cs="Calibri"/>
                <w:b/>
              </w:rPr>
              <w:t>DPH</w:t>
            </w:r>
          </w:p>
        </w:tc>
        <w:tc>
          <w:tcPr>
            <w:tcW w:w="2403" w:type="dxa"/>
            <w:tcBorders>
              <w:bottom w:val="single" w:sz="4" w:space="0" w:color="auto"/>
            </w:tcBorders>
            <w:shd w:val="clear" w:color="auto" w:fill="F2F2F2"/>
            <w:vAlign w:val="center"/>
          </w:tcPr>
          <w:p w14:paraId="6EF88A47" w14:textId="77777777" w:rsidR="00F01B9F" w:rsidRPr="00F011C1" w:rsidRDefault="00F01B9F" w:rsidP="009416B4">
            <w:pPr>
              <w:tabs>
                <w:tab w:val="left" w:pos="567"/>
              </w:tabs>
              <w:spacing w:after="60" w:line="240" w:lineRule="auto"/>
              <w:ind w:left="567" w:hanging="567"/>
              <w:jc w:val="center"/>
              <w:rPr>
                <w:rFonts w:ascii="Calibri" w:hAnsi="Calibri" w:cs="Calibri"/>
                <w:b/>
              </w:rPr>
            </w:pPr>
            <w:r w:rsidRPr="00F011C1">
              <w:rPr>
                <w:rFonts w:ascii="Calibri" w:hAnsi="Calibri" w:cs="Calibri"/>
                <w:b/>
              </w:rPr>
              <w:t>Cena s DPH</w:t>
            </w:r>
          </w:p>
        </w:tc>
      </w:tr>
      <w:tr w:rsidR="00F01B9F" w:rsidRPr="00F011C1" w14:paraId="14D2E344" w14:textId="77777777" w:rsidTr="00D937DF">
        <w:tc>
          <w:tcPr>
            <w:tcW w:w="1729" w:type="dxa"/>
            <w:shd w:val="clear" w:color="auto" w:fill="auto"/>
            <w:vAlign w:val="center"/>
          </w:tcPr>
          <w:p w14:paraId="0A075921" w14:textId="03534D25" w:rsidR="00F01B9F" w:rsidRPr="00F011C1" w:rsidRDefault="00344A93" w:rsidP="006C75F6">
            <w:pPr>
              <w:tabs>
                <w:tab w:val="left" w:pos="0"/>
              </w:tabs>
              <w:spacing w:after="60" w:line="240" w:lineRule="auto"/>
              <w:rPr>
                <w:rFonts w:ascii="Calibri" w:hAnsi="Calibri" w:cs="Calibri"/>
                <w:b/>
              </w:rPr>
            </w:pPr>
            <w:r w:rsidRPr="00F011C1">
              <w:rPr>
                <w:rFonts w:ascii="Calibri" w:hAnsi="Calibri" w:cs="Calibri"/>
                <w:b/>
              </w:rPr>
              <w:t>Celková cena</w:t>
            </w:r>
            <w:r w:rsidR="006C75F6">
              <w:rPr>
                <w:rFonts w:ascii="Calibri" w:hAnsi="Calibri" w:cs="Calibri"/>
                <w:b/>
              </w:rPr>
              <w:t xml:space="preserve"> zboží</w:t>
            </w:r>
          </w:p>
        </w:tc>
        <w:tc>
          <w:tcPr>
            <w:tcW w:w="2268" w:type="dxa"/>
            <w:shd w:val="clear" w:color="auto" w:fill="auto"/>
            <w:vAlign w:val="center"/>
          </w:tcPr>
          <w:p w14:paraId="56F2F8BD" w14:textId="77777777" w:rsidR="00F01B9F" w:rsidRPr="00F011C1" w:rsidRDefault="00F01B9F" w:rsidP="009416B4">
            <w:pPr>
              <w:tabs>
                <w:tab w:val="left" w:pos="567"/>
              </w:tabs>
              <w:spacing w:after="60" w:line="240" w:lineRule="auto"/>
              <w:ind w:left="567" w:hanging="567"/>
              <w:rPr>
                <w:rFonts w:ascii="Calibri" w:hAnsi="Calibri" w:cs="Calibri"/>
                <w:b/>
              </w:rPr>
            </w:pPr>
            <w:r w:rsidRPr="00F011C1">
              <w:rPr>
                <w:rFonts w:ascii="Calibri" w:hAnsi="Calibri" w:cs="Calibri"/>
                <w:b/>
                <w:bCs/>
                <w:highlight w:val="yellow"/>
              </w:rPr>
              <w:t>„DOPLNÍ ÚČASTNÍK“</w:t>
            </w:r>
            <w:r w:rsidRPr="00F011C1">
              <w:rPr>
                <w:rFonts w:ascii="Calibri" w:hAnsi="Calibri" w:cs="Calibri"/>
                <w:b/>
                <w:bCs/>
              </w:rPr>
              <w:t xml:space="preserve"> </w:t>
            </w:r>
          </w:p>
        </w:tc>
        <w:tc>
          <w:tcPr>
            <w:tcW w:w="2127" w:type="dxa"/>
            <w:shd w:val="clear" w:color="auto" w:fill="auto"/>
            <w:vAlign w:val="center"/>
          </w:tcPr>
          <w:p w14:paraId="423D5BE1" w14:textId="77777777" w:rsidR="00F01B9F" w:rsidRPr="00F011C1" w:rsidRDefault="00F01B9F" w:rsidP="009416B4">
            <w:pPr>
              <w:tabs>
                <w:tab w:val="left" w:pos="567"/>
              </w:tabs>
              <w:spacing w:after="60" w:line="240" w:lineRule="auto"/>
              <w:ind w:left="567" w:hanging="567"/>
              <w:rPr>
                <w:rFonts w:ascii="Calibri" w:hAnsi="Calibri" w:cs="Calibri"/>
                <w:b/>
              </w:rPr>
            </w:pPr>
            <w:r w:rsidRPr="00F011C1">
              <w:rPr>
                <w:rFonts w:ascii="Calibri" w:hAnsi="Calibri" w:cs="Calibri"/>
                <w:b/>
                <w:bCs/>
                <w:highlight w:val="yellow"/>
              </w:rPr>
              <w:t>„DOPLNÍ ÚČASTNÍK“</w:t>
            </w:r>
            <w:r w:rsidRPr="00F011C1">
              <w:rPr>
                <w:rFonts w:ascii="Calibri" w:hAnsi="Calibri" w:cs="Calibri"/>
                <w:b/>
                <w:bCs/>
              </w:rPr>
              <w:t xml:space="preserve"> </w:t>
            </w:r>
          </w:p>
        </w:tc>
        <w:tc>
          <w:tcPr>
            <w:tcW w:w="2403" w:type="dxa"/>
            <w:shd w:val="clear" w:color="auto" w:fill="auto"/>
            <w:vAlign w:val="center"/>
          </w:tcPr>
          <w:p w14:paraId="46FA8BD2" w14:textId="77777777" w:rsidR="00F01B9F" w:rsidRPr="00F011C1" w:rsidRDefault="00F01B9F" w:rsidP="009416B4">
            <w:pPr>
              <w:tabs>
                <w:tab w:val="left" w:pos="567"/>
              </w:tabs>
              <w:spacing w:after="60" w:line="240" w:lineRule="auto"/>
              <w:ind w:left="567" w:hanging="567"/>
              <w:rPr>
                <w:rFonts w:ascii="Calibri" w:hAnsi="Calibri" w:cs="Calibri"/>
                <w:b/>
              </w:rPr>
            </w:pPr>
            <w:r w:rsidRPr="00F011C1">
              <w:rPr>
                <w:rFonts w:ascii="Calibri" w:hAnsi="Calibri" w:cs="Calibri"/>
                <w:b/>
                <w:bCs/>
                <w:highlight w:val="yellow"/>
              </w:rPr>
              <w:t>„DOPLNÍ ÚČASTNÍK“</w:t>
            </w:r>
            <w:r w:rsidRPr="00F011C1">
              <w:rPr>
                <w:rFonts w:ascii="Calibri" w:hAnsi="Calibri" w:cs="Calibri"/>
                <w:b/>
                <w:bCs/>
              </w:rPr>
              <w:t xml:space="preserve"> </w:t>
            </w:r>
          </w:p>
        </w:tc>
      </w:tr>
    </w:tbl>
    <w:p w14:paraId="7C90A589" w14:textId="0BD36FC4" w:rsidR="00F011C1" w:rsidRDefault="006C636C"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F011C1">
        <w:rPr>
          <w:rFonts w:eastAsia="Times New Roman" w:cstheme="minorHAnsi"/>
          <w:color w:val="000000"/>
          <w:lang w:eastAsia="cs-CZ"/>
        </w:rPr>
        <w:t xml:space="preserve">Cena </w:t>
      </w:r>
      <w:r w:rsidR="00316862" w:rsidRPr="00F011C1">
        <w:rPr>
          <w:rFonts w:eastAsia="Times New Roman" w:cstheme="minorHAnsi"/>
          <w:color w:val="000000"/>
          <w:lang w:eastAsia="cs-CZ"/>
        </w:rPr>
        <w:t xml:space="preserve">plnění dle této smlouvy je </w:t>
      </w:r>
      <w:r w:rsidR="00FE2A3D" w:rsidRPr="00F011C1">
        <w:rPr>
          <w:rFonts w:eastAsia="Times New Roman" w:cstheme="minorHAnsi"/>
          <w:color w:val="000000"/>
          <w:lang w:eastAsia="cs-CZ"/>
        </w:rPr>
        <w:t xml:space="preserve">podrobně uvedena </w:t>
      </w:r>
      <w:r w:rsidR="00316862" w:rsidRPr="00F011C1">
        <w:rPr>
          <w:rFonts w:eastAsia="Times New Roman" w:cstheme="minorHAnsi"/>
          <w:color w:val="000000"/>
          <w:lang w:eastAsia="cs-CZ"/>
        </w:rPr>
        <w:t>v</w:t>
      </w:r>
      <w:r w:rsidR="00D937DF">
        <w:rPr>
          <w:rFonts w:eastAsia="Times New Roman" w:cstheme="minorHAnsi"/>
          <w:color w:val="000000"/>
          <w:lang w:eastAsia="cs-CZ"/>
        </w:rPr>
        <w:t> </w:t>
      </w:r>
      <w:r w:rsidR="00453E3E" w:rsidRPr="00F011C1">
        <w:rPr>
          <w:rFonts w:eastAsia="Times New Roman" w:cstheme="minorHAnsi"/>
          <w:color w:val="000000"/>
          <w:lang w:eastAsia="cs-CZ"/>
        </w:rPr>
        <w:t>příloze</w:t>
      </w:r>
      <w:r w:rsidR="00D937DF">
        <w:rPr>
          <w:rFonts w:eastAsia="Times New Roman" w:cstheme="minorHAnsi"/>
          <w:color w:val="000000"/>
          <w:lang w:eastAsia="cs-CZ"/>
        </w:rPr>
        <w:t xml:space="preserve"> B </w:t>
      </w:r>
      <w:r w:rsidR="001C647C">
        <w:rPr>
          <w:rFonts w:eastAsia="Times New Roman" w:cstheme="minorHAnsi"/>
          <w:color w:val="000000"/>
          <w:lang w:eastAsia="cs-CZ"/>
        </w:rPr>
        <w:t>–</w:t>
      </w:r>
      <w:r w:rsidR="00D937DF">
        <w:rPr>
          <w:rFonts w:eastAsia="Times New Roman" w:cstheme="minorHAnsi"/>
          <w:color w:val="000000"/>
          <w:lang w:eastAsia="cs-CZ"/>
        </w:rPr>
        <w:t xml:space="preserve"> </w:t>
      </w:r>
      <w:r w:rsidR="001C647C">
        <w:rPr>
          <w:rFonts w:eastAsia="Times New Roman" w:cstheme="minorHAnsi"/>
          <w:color w:val="000000"/>
          <w:lang w:eastAsia="cs-CZ"/>
        </w:rPr>
        <w:t>Struktura nabídkové ceny</w:t>
      </w:r>
      <w:r w:rsidR="00316862" w:rsidRPr="00F011C1">
        <w:rPr>
          <w:rFonts w:eastAsia="Times New Roman" w:cstheme="minorHAnsi"/>
          <w:color w:val="000000"/>
          <w:lang w:eastAsia="cs-CZ"/>
        </w:rPr>
        <w:t>, která je nedílnou součástí této smlouvy.</w:t>
      </w:r>
    </w:p>
    <w:p w14:paraId="280F8796" w14:textId="77777777" w:rsidR="00F011C1" w:rsidRDefault="009E69BC"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F011C1">
        <w:rPr>
          <w:rFonts w:eastAsia="Times New Roman" w:cstheme="minorHAnsi"/>
          <w:color w:val="000000"/>
          <w:lang w:eastAsia="cs-CZ"/>
        </w:rPr>
        <w:t>Cena je stanovena jako konečná, není-li dále dáno jinak a zahrnuje veškeré potřebné náklady pro dodání plnění dle této smlouvy.</w:t>
      </w:r>
    </w:p>
    <w:p w14:paraId="72C3EDD8" w14:textId="5B21C4D4" w:rsidR="00F011C1" w:rsidRPr="00465291" w:rsidRDefault="00D937DF"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Objednatel</w:t>
      </w:r>
      <w:r w:rsidR="009E69BC" w:rsidRPr="00F011C1">
        <w:rPr>
          <w:rFonts w:eastAsia="Times New Roman" w:cstheme="minorHAnsi"/>
          <w:color w:val="000000"/>
          <w:lang w:eastAsia="cs-CZ"/>
        </w:rPr>
        <w:t xml:space="preserve"> prohlašuje, že je mu známa skutečnost, že sazba daně z přidané hodnoty bude stanovena v </w:t>
      </w:r>
      <w:r w:rsidR="009E69BC" w:rsidRPr="00465291">
        <w:rPr>
          <w:rFonts w:eastAsia="Times New Roman" w:cstheme="minorHAnsi"/>
          <w:color w:val="000000"/>
          <w:lang w:eastAsia="cs-CZ"/>
        </w:rPr>
        <w:t>souladu s právními předpisy platnými v době podpisu této smlouvy.</w:t>
      </w:r>
    </w:p>
    <w:p w14:paraId="701C84E8" w14:textId="1123B9DF" w:rsidR="006C75F6" w:rsidRDefault="006C75F6" w:rsidP="00465291">
      <w:pPr>
        <w:pStyle w:val="Odstavecseseznamem"/>
        <w:widowControl w:val="0"/>
        <w:numPr>
          <w:ilvl w:val="1"/>
          <w:numId w:val="9"/>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Smluvní strany sjednávají následující platební podmínky:</w:t>
      </w:r>
    </w:p>
    <w:p w14:paraId="32B00926" w14:textId="06AEBAEF" w:rsidR="006C75F6" w:rsidRDefault="006C75F6" w:rsidP="006C75F6">
      <w:pPr>
        <w:pStyle w:val="Odstavecseseznamem"/>
        <w:widowControl w:val="0"/>
        <w:numPr>
          <w:ilvl w:val="2"/>
          <w:numId w:val="9"/>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contextualSpacing w:val="0"/>
        <w:jc w:val="both"/>
        <w:rPr>
          <w:rFonts w:eastAsia="Times New Roman" w:cstheme="minorHAnsi"/>
          <w:color w:val="000000"/>
          <w:lang w:eastAsia="cs-CZ"/>
        </w:rPr>
      </w:pPr>
      <w:r>
        <w:rPr>
          <w:rFonts w:eastAsia="Times New Roman" w:cstheme="minorHAnsi"/>
          <w:color w:val="000000"/>
          <w:lang w:eastAsia="cs-CZ"/>
        </w:rPr>
        <w:t>Zálohová faktura ve výši 50 % celkové ceny zboží bude vystavena Dodavatelem po podpisu této smlouvy. K částce bude připočteno DPH.</w:t>
      </w:r>
    </w:p>
    <w:p w14:paraId="06911089" w14:textId="04520672" w:rsidR="006C75F6" w:rsidRDefault="006C75F6" w:rsidP="006C75F6">
      <w:pPr>
        <w:pStyle w:val="Odstavecseseznamem"/>
        <w:widowControl w:val="0"/>
        <w:numPr>
          <w:ilvl w:val="2"/>
          <w:numId w:val="9"/>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contextualSpacing w:val="0"/>
        <w:jc w:val="both"/>
        <w:rPr>
          <w:rFonts w:eastAsia="Times New Roman" w:cstheme="minorHAnsi"/>
          <w:color w:val="000000"/>
          <w:lang w:eastAsia="cs-CZ"/>
        </w:rPr>
      </w:pPr>
      <w:r>
        <w:rPr>
          <w:rFonts w:eastAsia="Times New Roman" w:cstheme="minorHAnsi"/>
          <w:color w:val="000000"/>
          <w:lang w:eastAsia="cs-CZ"/>
        </w:rPr>
        <w:lastRenderedPageBreak/>
        <w:t>Druhá zálohová faktura ve výši 45 % celkové ceny zboží bude vystavena Dodavatelem před expedicí zboží z výrobního závodu, a to na základě provedené kontroly zboží ze strany objednatele. K částce bude připočteno DPH.</w:t>
      </w:r>
    </w:p>
    <w:p w14:paraId="55369BC3" w14:textId="32E35390" w:rsidR="00465291" w:rsidRDefault="006C75F6" w:rsidP="006C75F6">
      <w:pPr>
        <w:pStyle w:val="Odstavecseseznamem"/>
        <w:widowControl w:val="0"/>
        <w:numPr>
          <w:ilvl w:val="2"/>
          <w:numId w:val="9"/>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contextualSpacing w:val="0"/>
        <w:jc w:val="both"/>
        <w:rPr>
          <w:rFonts w:eastAsia="Times New Roman" w:cstheme="minorHAnsi"/>
          <w:color w:val="000000"/>
          <w:lang w:eastAsia="cs-CZ"/>
        </w:rPr>
      </w:pPr>
      <w:r>
        <w:rPr>
          <w:rFonts w:eastAsia="Times New Roman" w:cstheme="minorHAnsi"/>
          <w:color w:val="000000"/>
          <w:lang w:eastAsia="cs-CZ"/>
        </w:rPr>
        <w:t>Konečná f</w:t>
      </w:r>
      <w:r w:rsidR="001858AB" w:rsidRPr="00465291">
        <w:rPr>
          <w:rFonts w:eastAsia="Times New Roman" w:cstheme="minorHAnsi"/>
          <w:color w:val="000000"/>
          <w:lang w:eastAsia="cs-CZ"/>
        </w:rPr>
        <w:t>aktura</w:t>
      </w:r>
      <w:r>
        <w:rPr>
          <w:rFonts w:eastAsia="Times New Roman" w:cstheme="minorHAnsi"/>
          <w:color w:val="000000"/>
          <w:lang w:eastAsia="cs-CZ"/>
        </w:rPr>
        <w:t xml:space="preserve"> s odečtením již uhrazených záloh,</w:t>
      </w:r>
      <w:r w:rsidR="001858AB" w:rsidRPr="00465291">
        <w:rPr>
          <w:rFonts w:eastAsia="Times New Roman" w:cstheme="minorHAnsi"/>
          <w:color w:val="000000"/>
          <w:lang w:eastAsia="cs-CZ"/>
        </w:rPr>
        <w:t xml:space="preserve"> bude vystavena </w:t>
      </w:r>
      <w:r w:rsidR="00D937DF" w:rsidRPr="00465291">
        <w:rPr>
          <w:rFonts w:eastAsia="Times New Roman" w:cstheme="minorHAnsi"/>
          <w:color w:val="000000"/>
          <w:lang w:eastAsia="cs-CZ"/>
        </w:rPr>
        <w:t>Dodavatelem</w:t>
      </w:r>
      <w:r w:rsidR="001858AB" w:rsidRPr="00465291">
        <w:rPr>
          <w:rFonts w:eastAsia="Times New Roman" w:cstheme="minorHAnsi"/>
          <w:color w:val="000000"/>
          <w:lang w:eastAsia="cs-CZ"/>
        </w:rPr>
        <w:t xml:space="preserve"> nejdříve po </w:t>
      </w:r>
      <w:r w:rsidR="00FE2A3D" w:rsidRPr="00465291">
        <w:rPr>
          <w:rFonts w:eastAsia="Times New Roman" w:cstheme="minorHAnsi"/>
          <w:color w:val="000000"/>
          <w:lang w:eastAsia="cs-CZ"/>
        </w:rPr>
        <w:t xml:space="preserve">kompletním </w:t>
      </w:r>
      <w:r w:rsidR="001858AB" w:rsidRPr="00465291">
        <w:rPr>
          <w:rFonts w:eastAsia="Times New Roman" w:cstheme="minorHAnsi"/>
          <w:color w:val="000000"/>
          <w:lang w:eastAsia="cs-CZ"/>
        </w:rPr>
        <w:t>dodání zboží</w:t>
      </w:r>
      <w:r w:rsidR="00F76098" w:rsidRPr="00465291">
        <w:rPr>
          <w:rFonts w:eastAsia="Times New Roman" w:cstheme="minorHAnsi"/>
          <w:color w:val="000000"/>
          <w:lang w:eastAsia="cs-CZ"/>
        </w:rPr>
        <w:t>,</w:t>
      </w:r>
      <w:r w:rsidR="00FE2A3D" w:rsidRPr="00465291">
        <w:rPr>
          <w:rFonts w:eastAsia="Times New Roman" w:cstheme="minorHAnsi"/>
          <w:color w:val="000000"/>
          <w:lang w:eastAsia="cs-CZ"/>
        </w:rPr>
        <w:t xml:space="preserve"> tj. po</w:t>
      </w:r>
      <w:r w:rsidR="00F937F6" w:rsidRPr="00465291">
        <w:rPr>
          <w:rFonts w:eastAsia="Times New Roman" w:cstheme="minorHAnsi"/>
          <w:color w:val="000000"/>
          <w:lang w:eastAsia="cs-CZ"/>
        </w:rPr>
        <w:t xml:space="preserve"> řádné a úplné instalaci a</w:t>
      </w:r>
      <w:r w:rsidR="00FE2A3D" w:rsidRPr="00465291">
        <w:rPr>
          <w:rFonts w:eastAsia="Times New Roman" w:cstheme="minorHAnsi"/>
          <w:color w:val="000000"/>
          <w:lang w:eastAsia="cs-CZ"/>
        </w:rPr>
        <w:t xml:space="preserve"> </w:t>
      </w:r>
      <w:r w:rsidR="00DF373D" w:rsidRPr="00465291">
        <w:rPr>
          <w:rFonts w:eastAsia="Times New Roman" w:cstheme="minorHAnsi"/>
          <w:color w:val="000000"/>
          <w:lang w:eastAsia="cs-CZ"/>
        </w:rPr>
        <w:t xml:space="preserve">předání všech </w:t>
      </w:r>
      <w:r w:rsidR="001858AB" w:rsidRPr="00465291">
        <w:rPr>
          <w:rFonts w:eastAsia="Times New Roman" w:cstheme="minorHAnsi"/>
          <w:color w:val="000000"/>
          <w:lang w:eastAsia="cs-CZ"/>
        </w:rPr>
        <w:t>do</w:t>
      </w:r>
      <w:r w:rsidR="00FE2A3D" w:rsidRPr="00465291">
        <w:rPr>
          <w:rFonts w:eastAsia="Times New Roman" w:cstheme="minorHAnsi"/>
          <w:color w:val="000000"/>
          <w:lang w:eastAsia="cs-CZ"/>
        </w:rPr>
        <w:t>kladů a související dokumentace dle technické specifikace</w:t>
      </w:r>
      <w:r w:rsidR="00D937DF" w:rsidRPr="00465291">
        <w:rPr>
          <w:rFonts w:eastAsia="Times New Roman" w:cstheme="minorHAnsi"/>
          <w:color w:val="000000"/>
          <w:lang w:eastAsia="cs-CZ"/>
        </w:rPr>
        <w:t xml:space="preserve"> a podepsání předávacího protokolu. </w:t>
      </w:r>
    </w:p>
    <w:p w14:paraId="3C63B05E" w14:textId="5EEC552A" w:rsidR="00465291" w:rsidRPr="00465291" w:rsidRDefault="00465291" w:rsidP="00465291">
      <w:pPr>
        <w:pStyle w:val="Nadpis2"/>
        <w:numPr>
          <w:ilvl w:val="1"/>
          <w:numId w:val="9"/>
        </w:numPr>
        <w:tabs>
          <w:tab w:val="clear" w:pos="1134"/>
          <w:tab w:val="left" w:pos="709"/>
        </w:tabs>
        <w:spacing w:before="0"/>
        <w:ind w:left="567" w:hanging="567"/>
        <w:rPr>
          <w:rFonts w:asciiTheme="minorHAnsi" w:hAnsiTheme="minorHAnsi" w:cstheme="minorHAnsi"/>
          <w:b/>
          <w:bCs/>
          <w:sz w:val="22"/>
          <w:szCs w:val="22"/>
          <w:u w:val="single"/>
        </w:rPr>
      </w:pPr>
      <w:r w:rsidRPr="00465291">
        <w:rPr>
          <w:rFonts w:asciiTheme="minorHAnsi" w:eastAsia="Calibri" w:hAnsiTheme="minorHAnsi" w:cstheme="minorHAnsi"/>
          <w:sz w:val="22"/>
          <w:szCs w:val="22"/>
        </w:rPr>
        <w:t xml:space="preserve">Objednatel se zavazuje </w:t>
      </w:r>
      <w:r>
        <w:rPr>
          <w:rFonts w:asciiTheme="minorHAnsi" w:eastAsia="Calibri" w:hAnsiTheme="minorHAnsi" w:cstheme="minorHAnsi"/>
          <w:sz w:val="22"/>
          <w:szCs w:val="22"/>
        </w:rPr>
        <w:t>uhradit fakturu</w:t>
      </w:r>
      <w:r w:rsidRPr="00465291">
        <w:rPr>
          <w:rFonts w:asciiTheme="minorHAnsi" w:eastAsia="Calibri" w:hAnsiTheme="minorHAnsi" w:cstheme="minorHAnsi"/>
          <w:sz w:val="22"/>
          <w:szCs w:val="22"/>
        </w:rPr>
        <w:t xml:space="preserve"> do </w:t>
      </w:r>
      <w:r w:rsidR="006C75F6">
        <w:rPr>
          <w:rFonts w:asciiTheme="minorHAnsi" w:eastAsia="Calibri" w:hAnsiTheme="minorHAnsi" w:cstheme="minorHAnsi"/>
          <w:sz w:val="22"/>
          <w:szCs w:val="22"/>
        </w:rPr>
        <w:t>čtrnácti</w:t>
      </w:r>
      <w:r w:rsidRPr="00465291">
        <w:rPr>
          <w:rFonts w:asciiTheme="minorHAnsi" w:eastAsia="Calibri" w:hAnsiTheme="minorHAnsi" w:cstheme="minorHAnsi"/>
          <w:sz w:val="22"/>
          <w:szCs w:val="22"/>
        </w:rPr>
        <w:t xml:space="preserve"> (</w:t>
      </w:r>
      <w:r w:rsidR="006C75F6">
        <w:rPr>
          <w:rFonts w:asciiTheme="minorHAnsi" w:eastAsia="Calibri" w:hAnsiTheme="minorHAnsi" w:cstheme="minorHAnsi"/>
          <w:sz w:val="22"/>
          <w:szCs w:val="22"/>
        </w:rPr>
        <w:t>14</w:t>
      </w:r>
      <w:r w:rsidRPr="00465291">
        <w:rPr>
          <w:rFonts w:asciiTheme="minorHAnsi" w:eastAsia="Calibri" w:hAnsiTheme="minorHAnsi" w:cstheme="minorHAnsi"/>
          <w:sz w:val="22"/>
          <w:szCs w:val="22"/>
        </w:rPr>
        <w:t>) kalendářních dnů od doručení řádně vystavené faktury Objednateli. Dnem úhrady faktury se rozumí den odepsání příslušné částky z účtu Objednatele. Platby budou probíhat výlučně bankovním převodem na účet Zhotovitele, a to v české měně a rovněž veškeré cenové údaje budou uvedeny v české měně, ledaže dojde v České republice k zavedení EUR jako oficiální měny.</w:t>
      </w:r>
    </w:p>
    <w:p w14:paraId="5771CBC1" w14:textId="13D69C0D" w:rsidR="00465291" w:rsidRPr="00465291" w:rsidRDefault="006C75F6" w:rsidP="00465291">
      <w:pPr>
        <w:pStyle w:val="Nadpis2"/>
        <w:numPr>
          <w:ilvl w:val="1"/>
          <w:numId w:val="9"/>
        </w:numPr>
        <w:tabs>
          <w:tab w:val="clear" w:pos="1134"/>
          <w:tab w:val="num" w:pos="360"/>
          <w:tab w:val="left" w:pos="709"/>
        </w:tabs>
        <w:spacing w:before="0"/>
        <w:ind w:left="567" w:hanging="567"/>
        <w:rPr>
          <w:rFonts w:asciiTheme="minorHAnsi" w:hAnsiTheme="minorHAnsi" w:cstheme="minorHAnsi"/>
          <w:b/>
          <w:bCs/>
          <w:sz w:val="22"/>
          <w:szCs w:val="22"/>
          <w:u w:val="single"/>
        </w:rPr>
      </w:pPr>
      <w:r>
        <w:rPr>
          <w:rFonts w:asciiTheme="minorHAnsi" w:hAnsiTheme="minorHAnsi" w:cstheme="minorHAnsi"/>
          <w:color w:val="000000" w:themeColor="text1"/>
          <w:sz w:val="22"/>
          <w:szCs w:val="22"/>
        </w:rPr>
        <w:t xml:space="preserve">    </w:t>
      </w:r>
      <w:r w:rsidR="00465291" w:rsidRPr="00465291">
        <w:rPr>
          <w:rFonts w:asciiTheme="minorHAnsi" w:hAnsiTheme="minorHAnsi" w:cstheme="minorHAnsi"/>
          <w:color w:val="000000" w:themeColor="text1"/>
          <w:sz w:val="22"/>
          <w:szCs w:val="22"/>
        </w:rPr>
        <w:t>Zhotovitel se zavazuje na</w:t>
      </w:r>
      <w:r>
        <w:rPr>
          <w:rFonts w:asciiTheme="minorHAnsi" w:hAnsiTheme="minorHAnsi" w:cstheme="minorHAnsi"/>
          <w:color w:val="000000" w:themeColor="text1"/>
          <w:sz w:val="22"/>
          <w:szCs w:val="22"/>
        </w:rPr>
        <w:t xml:space="preserve"> každou</w:t>
      </w:r>
      <w:r w:rsidR="00465291" w:rsidRPr="00465291">
        <w:rPr>
          <w:rFonts w:asciiTheme="minorHAnsi" w:hAnsiTheme="minorHAnsi" w:cstheme="minorHAnsi"/>
          <w:color w:val="000000" w:themeColor="text1"/>
          <w:sz w:val="22"/>
          <w:szCs w:val="22"/>
        </w:rPr>
        <w:t xml:space="preserve"> fakturu uvést označení projektu, v </w:t>
      </w:r>
      <w:proofErr w:type="gramStart"/>
      <w:r w:rsidR="00465291" w:rsidRPr="00465291">
        <w:rPr>
          <w:rFonts w:asciiTheme="minorHAnsi" w:hAnsiTheme="minorHAnsi" w:cstheme="minorHAnsi"/>
          <w:color w:val="000000" w:themeColor="text1"/>
          <w:sz w:val="22"/>
          <w:szCs w:val="22"/>
        </w:rPr>
        <w:t>rámci</w:t>
      </w:r>
      <w:proofErr w:type="gramEnd"/>
      <w:r w:rsidR="00465291" w:rsidRPr="00465291">
        <w:rPr>
          <w:rFonts w:asciiTheme="minorHAnsi" w:hAnsiTheme="minorHAnsi" w:cstheme="minorHAnsi"/>
          <w:color w:val="000000" w:themeColor="text1"/>
          <w:sz w:val="22"/>
          <w:szCs w:val="22"/>
        </w:rPr>
        <w:t xml:space="preserve"> kterého je </w:t>
      </w:r>
      <w:r w:rsidR="001C647C">
        <w:rPr>
          <w:rFonts w:asciiTheme="minorHAnsi" w:hAnsiTheme="minorHAnsi" w:cstheme="minorHAnsi"/>
          <w:color w:val="000000" w:themeColor="text1"/>
          <w:sz w:val="22"/>
          <w:szCs w:val="22"/>
        </w:rPr>
        <w:t>dodávka</w:t>
      </w:r>
      <w:r w:rsidR="00465291" w:rsidRPr="00465291">
        <w:rPr>
          <w:rFonts w:asciiTheme="minorHAnsi" w:hAnsiTheme="minorHAnsi" w:cstheme="minorHAnsi"/>
          <w:color w:val="000000" w:themeColor="text1"/>
          <w:sz w:val="22"/>
          <w:szCs w:val="22"/>
        </w:rPr>
        <w:t xml:space="preserve"> realizována </w:t>
      </w:r>
      <w:r w:rsidR="00465291" w:rsidRPr="001C647C">
        <w:rPr>
          <w:rFonts w:asciiTheme="minorHAnsi" w:hAnsiTheme="minorHAnsi" w:cstheme="minorHAnsi"/>
          <w:color w:val="000000" w:themeColor="text1"/>
          <w:sz w:val="22"/>
          <w:szCs w:val="22"/>
        </w:rPr>
        <w:t xml:space="preserve">a to: </w:t>
      </w:r>
      <w:bookmarkStart w:id="0" w:name="_Hlk151020201"/>
      <w:r w:rsidR="00465291" w:rsidRPr="001C647C">
        <w:rPr>
          <w:rFonts w:asciiTheme="minorHAnsi" w:hAnsiTheme="minorHAnsi" w:cstheme="minorHAnsi"/>
          <w:b/>
          <w:bCs/>
          <w:i/>
          <w:iCs/>
          <w:sz w:val="22"/>
          <w:szCs w:val="22"/>
        </w:rPr>
        <w:t>„Registrační číslo projektu: CZ.06.02.02/00/22_064/0004148, název projektu: Revitalizace návrší Kozího Hrádku v Mikulově</w:t>
      </w:r>
      <w:r w:rsidR="00465291" w:rsidRPr="001C647C">
        <w:rPr>
          <w:rFonts w:asciiTheme="minorHAnsi" w:hAnsiTheme="minorHAnsi" w:cstheme="minorHAnsi"/>
          <w:b/>
          <w:bCs/>
          <w:i/>
          <w:iCs/>
          <w:color w:val="000000" w:themeColor="text1"/>
          <w:sz w:val="22"/>
          <w:szCs w:val="22"/>
        </w:rPr>
        <w:t>“.</w:t>
      </w:r>
      <w:bookmarkEnd w:id="0"/>
    </w:p>
    <w:p w14:paraId="43A2A180" w14:textId="6BFE79B5" w:rsidR="00465291" w:rsidRPr="00465291" w:rsidRDefault="00465291" w:rsidP="00465291">
      <w:pPr>
        <w:pStyle w:val="Nadpis2"/>
        <w:tabs>
          <w:tab w:val="clear" w:pos="1134"/>
          <w:tab w:val="left" w:pos="709"/>
        </w:tabs>
        <w:spacing w:before="0"/>
        <w:ind w:left="567" w:hanging="567"/>
        <w:rPr>
          <w:rFonts w:asciiTheme="minorHAnsi" w:hAnsiTheme="minorHAnsi" w:cstheme="minorHAnsi"/>
          <w:sz w:val="22"/>
          <w:szCs w:val="22"/>
        </w:rPr>
      </w:pPr>
      <w:r>
        <w:rPr>
          <w:rFonts w:asciiTheme="minorHAnsi" w:hAnsiTheme="minorHAnsi" w:cstheme="minorHAnsi"/>
          <w:sz w:val="22"/>
          <w:szCs w:val="22"/>
        </w:rPr>
        <w:tab/>
      </w:r>
      <w:r w:rsidRPr="00465291">
        <w:rPr>
          <w:rFonts w:asciiTheme="minorHAnsi" w:hAnsiTheme="minorHAnsi" w:cstheme="minorHAnsi"/>
          <w:sz w:val="22"/>
          <w:szCs w:val="22"/>
        </w:rPr>
        <w:t>Nevejde-li se na fakturu údaj celý, postačí registrační číslo projektu bez názvu dotačního projektu</w:t>
      </w:r>
    </w:p>
    <w:p w14:paraId="511A850A" w14:textId="6072D4EC" w:rsidR="00465291" w:rsidRPr="00465291" w:rsidRDefault="00465291" w:rsidP="00465291">
      <w:pPr>
        <w:pStyle w:val="Nadpis2"/>
        <w:numPr>
          <w:ilvl w:val="1"/>
          <w:numId w:val="9"/>
        </w:numPr>
        <w:tabs>
          <w:tab w:val="clear" w:pos="1134"/>
          <w:tab w:val="num" w:pos="567"/>
          <w:tab w:val="left" w:pos="709"/>
        </w:tabs>
        <w:spacing w:before="0"/>
        <w:ind w:left="567" w:hanging="567"/>
        <w:rPr>
          <w:rFonts w:asciiTheme="minorHAnsi" w:eastAsia="Calibri" w:hAnsiTheme="minorHAnsi" w:cstheme="minorHAnsi"/>
          <w:sz w:val="22"/>
          <w:szCs w:val="22"/>
        </w:rPr>
      </w:pPr>
      <w:r w:rsidRPr="00465291">
        <w:rPr>
          <w:rFonts w:asciiTheme="minorHAnsi" w:eastAsia="Calibri" w:hAnsiTheme="minorHAnsi" w:cstheme="minorHAnsi"/>
          <w:sz w:val="22"/>
          <w:szCs w:val="22"/>
        </w:rPr>
        <w:t>Daňové doklady (faktury)</w:t>
      </w:r>
      <w:r w:rsidR="006C75F6">
        <w:rPr>
          <w:rFonts w:asciiTheme="minorHAnsi" w:eastAsia="Calibri" w:hAnsiTheme="minorHAnsi" w:cstheme="minorHAnsi"/>
          <w:sz w:val="22"/>
          <w:szCs w:val="22"/>
        </w:rPr>
        <w:t xml:space="preserve"> a zálohové faktury</w:t>
      </w:r>
      <w:r w:rsidRPr="00465291">
        <w:rPr>
          <w:rFonts w:asciiTheme="minorHAnsi" w:eastAsia="Calibri" w:hAnsiTheme="minorHAnsi" w:cstheme="minorHAnsi"/>
          <w:sz w:val="22"/>
          <w:szCs w:val="22"/>
        </w:rPr>
        <w:t xml:space="preserve"> musí dále obsahovat náležitosti stanovené zákonem č. 235/2004 Sb., o dani z přidané hodnoty, číslo Smlouvy jako identifikátor. Objednatel je oprávněn až do dne splatnosti vrátit Zhotoviteli fakturu, která neobsahuje některou z náležitostí stanovených touto Smlouvou nebo příslušným právním předpisem. Ve vráceném dokladu musí vyznačit důvod vrácení. Nová doba splatnosti počíná běžet dnem doručení bezvadné faktury Objednateli.</w:t>
      </w:r>
    </w:p>
    <w:p w14:paraId="016EACCC" w14:textId="6D7AB4E7" w:rsidR="00465291" w:rsidRPr="006C75F6" w:rsidRDefault="006C75F6" w:rsidP="00465291">
      <w:pPr>
        <w:pStyle w:val="Nadpis2"/>
        <w:numPr>
          <w:ilvl w:val="1"/>
          <w:numId w:val="9"/>
        </w:numPr>
        <w:tabs>
          <w:tab w:val="clear" w:pos="1134"/>
          <w:tab w:val="num" w:pos="360"/>
          <w:tab w:val="left" w:pos="709"/>
        </w:tabs>
        <w:spacing w:before="0"/>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465291" w:rsidRPr="00465291">
        <w:rPr>
          <w:rFonts w:asciiTheme="minorHAnsi" w:hAnsiTheme="minorHAnsi" w:cstheme="minorHAnsi"/>
          <w:sz w:val="22"/>
          <w:szCs w:val="22"/>
        </w:rPr>
        <w:t xml:space="preserve">Dílčí faktury a konečná faktura bude zpracována v souladu s vyhláškou č. 410/2009 Sb., kterou se provádějí některá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w:t>
      </w:r>
      <w:proofErr w:type="gramStart"/>
      <w:r w:rsidR="00465291" w:rsidRPr="00465291">
        <w:rPr>
          <w:rFonts w:asciiTheme="minorHAnsi" w:hAnsiTheme="minorHAnsi" w:cstheme="minorHAnsi"/>
          <w:sz w:val="22"/>
          <w:szCs w:val="22"/>
        </w:rPr>
        <w:t>D - 22</w:t>
      </w:r>
      <w:proofErr w:type="gramEnd"/>
      <w:r w:rsidR="00465291" w:rsidRPr="00465291">
        <w:rPr>
          <w:rFonts w:asciiTheme="minorHAnsi" w:hAnsiTheme="minorHAnsi" w:cstheme="minorHAnsi"/>
          <w:sz w:val="22"/>
          <w:szCs w:val="22"/>
        </w:rPr>
        <w:t>, MF ČR k jednotnému postupu při uplatňování některých zákona č. 586/1992 Sb., o daních z příjmů, ve znění pozdějších předpisů.</w:t>
      </w:r>
    </w:p>
    <w:p w14:paraId="0DE7D1A0" w14:textId="77777777" w:rsidR="00465291" w:rsidRPr="00465291" w:rsidRDefault="00465291" w:rsidP="00465291">
      <w:pPr>
        <w:pStyle w:val="Nadpis2"/>
        <w:numPr>
          <w:ilvl w:val="1"/>
          <w:numId w:val="9"/>
        </w:numPr>
        <w:tabs>
          <w:tab w:val="clear" w:pos="1134"/>
          <w:tab w:val="num" w:pos="360"/>
          <w:tab w:val="left" w:pos="709"/>
        </w:tabs>
        <w:spacing w:before="0"/>
        <w:ind w:left="567" w:hanging="567"/>
        <w:rPr>
          <w:rFonts w:asciiTheme="minorHAnsi" w:eastAsia="Calibri" w:hAnsiTheme="minorHAnsi" w:cstheme="minorHAnsi"/>
          <w:sz w:val="22"/>
          <w:szCs w:val="22"/>
        </w:rPr>
      </w:pPr>
      <w:r w:rsidRPr="00465291">
        <w:rPr>
          <w:rFonts w:asciiTheme="minorHAnsi" w:hAnsiTheme="minorHAnsi" w:cstheme="minorHAnsi"/>
          <w:sz w:val="22"/>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ZDPH a vůči nespolehlivým plátcům podle § 106a ZDPH.</w:t>
      </w:r>
    </w:p>
    <w:p w14:paraId="11618D7E" w14:textId="77777777" w:rsidR="00465291" w:rsidRPr="00465291" w:rsidRDefault="00465291" w:rsidP="00465291">
      <w:pPr>
        <w:pStyle w:val="Nadpis2"/>
        <w:numPr>
          <w:ilvl w:val="1"/>
          <w:numId w:val="9"/>
        </w:numPr>
        <w:tabs>
          <w:tab w:val="clear" w:pos="1134"/>
          <w:tab w:val="num" w:pos="360"/>
          <w:tab w:val="left" w:pos="709"/>
        </w:tabs>
        <w:spacing w:before="0"/>
        <w:ind w:left="567" w:hanging="567"/>
        <w:rPr>
          <w:rFonts w:asciiTheme="minorHAnsi" w:eastAsia="Calibri" w:hAnsiTheme="minorHAnsi" w:cstheme="minorHAnsi"/>
          <w:sz w:val="22"/>
          <w:szCs w:val="22"/>
        </w:rPr>
      </w:pPr>
      <w:r w:rsidRPr="00465291">
        <w:rPr>
          <w:rFonts w:asciiTheme="minorHAnsi" w:eastAsia="Calibri" w:hAnsiTheme="minorHAnsi" w:cstheme="minorHAnsi"/>
          <w:sz w:val="22"/>
          <w:szCs w:val="22"/>
        </w:rPr>
        <w:t>Zhotovitel bere na vědomí, že v případě oprávněného vrácení faktury Objednatelem nemá nárok na úrok z prodlení.</w:t>
      </w:r>
      <w:bookmarkStart w:id="1" w:name="_4d34og8" w:colFirst="0" w:colLast="0"/>
      <w:bookmarkEnd w:id="1"/>
    </w:p>
    <w:p w14:paraId="667DD9C0" w14:textId="77777777" w:rsidR="00465291" w:rsidRPr="00465291" w:rsidRDefault="00465291" w:rsidP="00465291">
      <w:pPr>
        <w:pStyle w:val="Nadpis2"/>
        <w:numPr>
          <w:ilvl w:val="1"/>
          <w:numId w:val="9"/>
        </w:numPr>
        <w:tabs>
          <w:tab w:val="clear" w:pos="1134"/>
          <w:tab w:val="num" w:pos="360"/>
          <w:tab w:val="left" w:pos="709"/>
        </w:tabs>
        <w:spacing w:before="0"/>
        <w:ind w:left="567" w:hanging="567"/>
        <w:rPr>
          <w:rFonts w:asciiTheme="minorHAnsi" w:eastAsia="Calibri" w:hAnsiTheme="minorHAnsi" w:cstheme="minorHAnsi"/>
          <w:sz w:val="22"/>
          <w:szCs w:val="22"/>
        </w:rPr>
      </w:pPr>
      <w:r w:rsidRPr="00465291">
        <w:rPr>
          <w:rFonts w:asciiTheme="minorHAnsi" w:eastAsia="Calibri" w:hAnsiTheme="minorHAnsi" w:cstheme="minorHAnsi"/>
          <w:sz w:val="22"/>
          <w:szCs w:val="22"/>
        </w:rPr>
        <w:t>Místem pro doručení faktury je podatelna Objednatele na adrese sídla Objednatele. Za rozhodný den doručení faktury se považuje den vyznačený na faktuře podatelnou Objednatele.</w:t>
      </w:r>
    </w:p>
    <w:p w14:paraId="0A7071AA" w14:textId="77777777" w:rsidR="00D937DF" w:rsidRPr="00F011C1" w:rsidRDefault="00D937DF" w:rsidP="009416B4">
      <w:pPr>
        <w:pStyle w:val="Odstavecseseznamem"/>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contextualSpacing w:val="0"/>
        <w:jc w:val="both"/>
        <w:rPr>
          <w:rFonts w:eastAsia="Times New Roman" w:cstheme="minorHAnsi"/>
          <w:color w:val="000000"/>
          <w:lang w:eastAsia="cs-CZ"/>
        </w:rPr>
      </w:pPr>
    </w:p>
    <w:p w14:paraId="070344E0" w14:textId="15D88374" w:rsidR="006C636C" w:rsidRPr="00D937DF" w:rsidRDefault="00D937DF" w:rsidP="009416B4">
      <w:pPr>
        <w:pStyle w:val="Odstavecseseznamem"/>
        <w:widowControl w:val="0"/>
        <w:numPr>
          <w:ilvl w:val="0"/>
          <w:numId w:val="9"/>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center"/>
        <w:outlineLvl w:val="0"/>
        <w:rPr>
          <w:rFonts w:eastAsia="Times New Roman" w:cstheme="minorHAnsi"/>
          <w:b/>
          <w:bCs/>
          <w:color w:val="000000"/>
          <w:lang w:eastAsia="cs-CZ"/>
        </w:rPr>
      </w:pPr>
      <w:r w:rsidRPr="00D937DF">
        <w:rPr>
          <w:rFonts w:eastAsia="Times New Roman" w:cstheme="minorHAnsi"/>
          <w:b/>
          <w:bCs/>
          <w:color w:val="000000"/>
          <w:lang w:eastAsia="cs-CZ"/>
        </w:rPr>
        <w:t>PLNĚNÍ DLE TÉTO SMLOUVY</w:t>
      </w:r>
      <w:r w:rsidR="00465291">
        <w:rPr>
          <w:rFonts w:eastAsia="Times New Roman" w:cstheme="minorHAnsi"/>
          <w:b/>
          <w:bCs/>
          <w:color w:val="000000"/>
          <w:lang w:eastAsia="cs-CZ"/>
        </w:rPr>
        <w:t>, PŘEDÁNÍ ZBOŽÍ</w:t>
      </w:r>
    </w:p>
    <w:p w14:paraId="4D1E330E" w14:textId="4699A63D" w:rsidR="00D937DF" w:rsidRPr="001269E3" w:rsidRDefault="006C636C" w:rsidP="009416B4">
      <w:pPr>
        <w:pStyle w:val="Odstavecseseznamem"/>
        <w:widowControl w:val="0"/>
        <w:numPr>
          <w:ilvl w:val="1"/>
          <w:numId w:val="9"/>
        </w:numPr>
        <w:tabs>
          <w:tab w:val="left" w:pos="567"/>
          <w:tab w:val="left" w:pos="709"/>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1269E3">
        <w:rPr>
          <w:rFonts w:eastAsia="Times New Roman" w:cstheme="minorHAnsi"/>
          <w:color w:val="000000"/>
          <w:lang w:eastAsia="cs-CZ"/>
        </w:rPr>
        <w:t>Smluvní strany se dohodly,</w:t>
      </w:r>
      <w:r w:rsidR="00316862" w:rsidRPr="001269E3">
        <w:rPr>
          <w:rFonts w:eastAsia="Times New Roman" w:cstheme="minorHAnsi"/>
          <w:color w:val="000000"/>
          <w:lang w:eastAsia="cs-CZ"/>
        </w:rPr>
        <w:t xml:space="preserve"> že </w:t>
      </w:r>
      <w:r w:rsidR="00C24B36" w:rsidRPr="001269E3">
        <w:rPr>
          <w:rFonts w:eastAsia="Times New Roman" w:cstheme="minorHAnsi"/>
          <w:color w:val="000000"/>
          <w:lang w:eastAsia="cs-CZ"/>
        </w:rPr>
        <w:t>zboží bude dodáno</w:t>
      </w:r>
      <w:r w:rsidR="00A5022C" w:rsidRPr="001269E3">
        <w:rPr>
          <w:rFonts w:eastAsia="Times New Roman" w:cstheme="minorHAnsi"/>
          <w:color w:val="000000"/>
          <w:lang w:eastAsia="cs-CZ"/>
        </w:rPr>
        <w:t xml:space="preserve"> do </w:t>
      </w:r>
      <w:r w:rsidR="001269E3" w:rsidRPr="001269E3">
        <w:rPr>
          <w:rFonts w:eastAsia="Times New Roman" w:cstheme="minorHAnsi"/>
          <w:color w:val="000000"/>
          <w:lang w:eastAsia="cs-CZ"/>
        </w:rPr>
        <w:t>30</w:t>
      </w:r>
      <w:r w:rsidR="0003328C" w:rsidRPr="001269E3">
        <w:rPr>
          <w:rFonts w:eastAsia="Times New Roman" w:cstheme="minorHAnsi"/>
          <w:color w:val="000000"/>
          <w:lang w:eastAsia="cs-CZ"/>
        </w:rPr>
        <w:t xml:space="preserve"> kalendářních</w:t>
      </w:r>
      <w:r w:rsidR="00F937F6" w:rsidRPr="001269E3">
        <w:rPr>
          <w:rFonts w:eastAsia="Times New Roman" w:cstheme="minorHAnsi"/>
          <w:color w:val="000000"/>
          <w:lang w:eastAsia="cs-CZ"/>
        </w:rPr>
        <w:t xml:space="preserve"> dnů</w:t>
      </w:r>
      <w:r w:rsidR="00C24B36" w:rsidRPr="001269E3">
        <w:rPr>
          <w:rFonts w:eastAsia="Times New Roman" w:cstheme="minorHAnsi"/>
          <w:color w:val="000000"/>
          <w:lang w:eastAsia="cs-CZ"/>
        </w:rPr>
        <w:t xml:space="preserve"> </w:t>
      </w:r>
      <w:r w:rsidR="0003328C" w:rsidRPr="001269E3">
        <w:rPr>
          <w:rFonts w:eastAsia="Times New Roman" w:cstheme="minorHAnsi"/>
          <w:color w:val="000000"/>
          <w:lang w:eastAsia="cs-CZ"/>
        </w:rPr>
        <w:t xml:space="preserve">od </w:t>
      </w:r>
      <w:r w:rsidR="001269E3" w:rsidRPr="001269E3">
        <w:rPr>
          <w:rFonts w:eastAsia="Times New Roman" w:cstheme="minorHAnsi"/>
          <w:color w:val="000000"/>
          <w:lang w:eastAsia="cs-CZ"/>
        </w:rPr>
        <w:t xml:space="preserve">výzvy Objednatele k zahájení plnění. </w:t>
      </w:r>
    </w:p>
    <w:p w14:paraId="42688E65" w14:textId="5989ABD8" w:rsidR="00D937DF" w:rsidRDefault="001269E3" w:rsidP="009416B4">
      <w:pPr>
        <w:pStyle w:val="Odstavecseseznamem"/>
        <w:widowControl w:val="0"/>
        <w:numPr>
          <w:ilvl w:val="1"/>
          <w:numId w:val="9"/>
        </w:numPr>
        <w:tabs>
          <w:tab w:val="left" w:pos="567"/>
          <w:tab w:val="left" w:pos="709"/>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Dodavatel</w:t>
      </w:r>
      <w:r w:rsidR="00D937DF">
        <w:rPr>
          <w:rFonts w:eastAsia="Times New Roman" w:cstheme="minorHAnsi"/>
          <w:color w:val="000000"/>
          <w:lang w:eastAsia="cs-CZ"/>
        </w:rPr>
        <w:t xml:space="preserve"> </w:t>
      </w:r>
      <w:r>
        <w:rPr>
          <w:rFonts w:eastAsia="Times New Roman" w:cstheme="minorHAnsi"/>
          <w:color w:val="000000"/>
          <w:lang w:eastAsia="cs-CZ"/>
        </w:rPr>
        <w:t xml:space="preserve">bere na vědomí a souhlasí, že dodávka zboží je závislá na postupu stavebních prací v rámci realizace zakázky </w:t>
      </w:r>
      <w:r w:rsidRPr="001269E3">
        <w:rPr>
          <w:rFonts w:eastAsia="Times New Roman" w:cstheme="minorHAnsi"/>
          <w:b/>
          <w:bCs/>
          <w:color w:val="000000"/>
          <w:lang w:eastAsia="cs-CZ"/>
        </w:rPr>
        <w:t>„Revitalizace návrší Kozího Hrádku – II“</w:t>
      </w:r>
      <w:r>
        <w:rPr>
          <w:rFonts w:eastAsia="Times New Roman" w:cstheme="minorHAnsi"/>
          <w:color w:val="000000"/>
          <w:lang w:eastAsia="cs-CZ"/>
        </w:rPr>
        <w:t xml:space="preserve"> a Objednatel předpokládá dodávku v průběhu měsíců září/říjen 2025. Smluvní strany se domluvili, že objednatel v předstihu 60 kalendářních dnů bude informovat Dodavatele o zahájení plnění. Smluvní strany se domluvili, že k dodání zboží dojde do konce roku 2025.</w:t>
      </w:r>
    </w:p>
    <w:p w14:paraId="41EB0CDE" w14:textId="3C3AFA7E" w:rsidR="00D937DF" w:rsidRDefault="00EB3A22" w:rsidP="009416B4">
      <w:pPr>
        <w:pStyle w:val="Odstavecseseznamem"/>
        <w:widowControl w:val="0"/>
        <w:numPr>
          <w:ilvl w:val="1"/>
          <w:numId w:val="9"/>
        </w:numPr>
        <w:tabs>
          <w:tab w:val="left" w:pos="567"/>
          <w:tab w:val="left" w:pos="709"/>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D937DF">
        <w:rPr>
          <w:rFonts w:eastAsia="Times New Roman" w:cstheme="minorHAnsi"/>
          <w:color w:val="000000"/>
          <w:lang w:eastAsia="cs-CZ"/>
        </w:rPr>
        <w:t xml:space="preserve">Místem </w:t>
      </w:r>
      <w:r w:rsidR="00D937DF">
        <w:rPr>
          <w:rFonts w:eastAsia="Times New Roman" w:cstheme="minorHAnsi"/>
          <w:color w:val="000000"/>
          <w:lang w:eastAsia="cs-CZ"/>
        </w:rPr>
        <w:t xml:space="preserve">plnění je </w:t>
      </w:r>
      <w:r w:rsidR="0086023D" w:rsidRPr="00F928AB">
        <w:rPr>
          <w:rFonts w:ascii="Calibri" w:hAnsi="Calibri" w:cs="Calibri"/>
        </w:rPr>
        <w:t>návrší Kozího Hrádku v</w:t>
      </w:r>
      <w:r w:rsidR="0086023D">
        <w:rPr>
          <w:rFonts w:ascii="Calibri" w:hAnsi="Calibri" w:cs="Calibri"/>
        </w:rPr>
        <w:t> </w:t>
      </w:r>
      <w:r w:rsidR="0086023D" w:rsidRPr="00F928AB">
        <w:rPr>
          <w:rFonts w:ascii="Calibri" w:hAnsi="Calibri" w:cs="Calibri"/>
        </w:rPr>
        <w:t>Mikulově</w:t>
      </w:r>
      <w:r w:rsidR="0086023D">
        <w:rPr>
          <w:rFonts w:ascii="Calibri" w:hAnsi="Calibri" w:cs="Calibri"/>
        </w:rPr>
        <w:t xml:space="preserve">, pozemek </w:t>
      </w:r>
      <w:proofErr w:type="spellStart"/>
      <w:r w:rsidR="0086023D">
        <w:rPr>
          <w:rFonts w:ascii="Calibri" w:hAnsi="Calibri" w:cs="Calibri"/>
        </w:rPr>
        <w:t>parc.č</w:t>
      </w:r>
      <w:proofErr w:type="spellEnd"/>
      <w:r w:rsidR="0086023D">
        <w:rPr>
          <w:rFonts w:ascii="Calibri" w:hAnsi="Calibri" w:cs="Calibri"/>
        </w:rPr>
        <w:t xml:space="preserve">. </w:t>
      </w:r>
      <w:r w:rsidR="0086023D" w:rsidRPr="0086023D">
        <w:rPr>
          <w:rFonts w:ascii="Calibri" w:hAnsi="Calibri" w:cs="Calibri"/>
        </w:rPr>
        <w:t>3332/1</w:t>
      </w:r>
      <w:r w:rsidR="0086023D">
        <w:rPr>
          <w:rFonts w:ascii="Calibri" w:hAnsi="Calibri" w:cs="Calibri"/>
        </w:rPr>
        <w:t>,</w:t>
      </w:r>
      <w:r w:rsidR="0086023D" w:rsidRPr="0086023D">
        <w:rPr>
          <w:rFonts w:ascii="Calibri" w:hAnsi="Calibri" w:cs="Calibri"/>
        </w:rPr>
        <w:t xml:space="preserve"> </w:t>
      </w:r>
      <w:proofErr w:type="spellStart"/>
      <w:r w:rsidR="0086023D" w:rsidRPr="0086023D">
        <w:rPr>
          <w:rFonts w:ascii="Calibri" w:hAnsi="Calibri" w:cs="Calibri"/>
        </w:rPr>
        <w:t>k.ú</w:t>
      </w:r>
      <w:proofErr w:type="spellEnd"/>
      <w:r w:rsidR="0086023D" w:rsidRPr="0086023D">
        <w:rPr>
          <w:rFonts w:ascii="Calibri" w:hAnsi="Calibri" w:cs="Calibri"/>
        </w:rPr>
        <w:t xml:space="preserve">. Mikulov na </w:t>
      </w:r>
      <w:r w:rsidR="0086023D" w:rsidRPr="0086023D">
        <w:rPr>
          <w:rFonts w:ascii="Calibri" w:hAnsi="Calibri" w:cs="Calibri"/>
        </w:rPr>
        <w:lastRenderedPageBreak/>
        <w:t>Moravě. </w:t>
      </w:r>
    </w:p>
    <w:p w14:paraId="6A036E9A" w14:textId="36825567" w:rsidR="00D937DF" w:rsidRDefault="00FE2A3D" w:rsidP="009416B4">
      <w:pPr>
        <w:pStyle w:val="Odstavecseseznamem"/>
        <w:widowControl w:val="0"/>
        <w:numPr>
          <w:ilvl w:val="1"/>
          <w:numId w:val="9"/>
        </w:numPr>
        <w:tabs>
          <w:tab w:val="left" w:pos="567"/>
          <w:tab w:val="left" w:pos="709"/>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D937DF">
        <w:rPr>
          <w:rFonts w:eastAsia="Times New Roman" w:cstheme="minorHAnsi"/>
          <w:color w:val="000000"/>
          <w:lang w:eastAsia="cs-CZ"/>
        </w:rPr>
        <w:t xml:space="preserve">Dodání zboží provede </w:t>
      </w:r>
      <w:r w:rsidR="00D937DF">
        <w:rPr>
          <w:rFonts w:eastAsia="Times New Roman" w:cstheme="minorHAnsi"/>
          <w:color w:val="000000"/>
          <w:lang w:eastAsia="cs-CZ"/>
        </w:rPr>
        <w:t>Dodavatel</w:t>
      </w:r>
      <w:r w:rsidRPr="00D937DF">
        <w:rPr>
          <w:rFonts w:eastAsia="Times New Roman" w:cstheme="minorHAnsi"/>
          <w:color w:val="000000"/>
          <w:lang w:eastAsia="cs-CZ"/>
        </w:rPr>
        <w:t xml:space="preserve"> na své náklady. </w:t>
      </w:r>
    </w:p>
    <w:p w14:paraId="60879291" w14:textId="3C2FDCE9" w:rsidR="00D937DF" w:rsidRDefault="00D937DF" w:rsidP="009416B4">
      <w:pPr>
        <w:pStyle w:val="Odstavecseseznamem"/>
        <w:widowControl w:val="0"/>
        <w:numPr>
          <w:ilvl w:val="1"/>
          <w:numId w:val="9"/>
        </w:numPr>
        <w:tabs>
          <w:tab w:val="left" w:pos="567"/>
          <w:tab w:val="left" w:pos="709"/>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Dodavatel</w:t>
      </w:r>
      <w:r w:rsidR="00FE2A3D" w:rsidRPr="00D937DF">
        <w:rPr>
          <w:rFonts w:eastAsia="Times New Roman" w:cstheme="minorHAnsi"/>
          <w:color w:val="000000"/>
          <w:lang w:eastAsia="cs-CZ"/>
        </w:rPr>
        <w:t xml:space="preserve"> na svůj náklad uzavře pojištění pro případ poškození zboží během</w:t>
      </w:r>
      <w:r>
        <w:rPr>
          <w:rFonts w:eastAsia="Times New Roman" w:cstheme="minorHAnsi"/>
          <w:color w:val="000000"/>
          <w:lang w:eastAsia="cs-CZ"/>
        </w:rPr>
        <w:t xml:space="preserve"> plnění. </w:t>
      </w:r>
    </w:p>
    <w:p w14:paraId="1EAA46C9" w14:textId="418F9CF7" w:rsidR="00465291" w:rsidRPr="00465291" w:rsidRDefault="00FE2A3D" w:rsidP="00465291">
      <w:pPr>
        <w:pStyle w:val="Odstavecseseznamem"/>
        <w:widowControl w:val="0"/>
        <w:numPr>
          <w:ilvl w:val="1"/>
          <w:numId w:val="9"/>
        </w:numPr>
        <w:tabs>
          <w:tab w:val="left" w:pos="567"/>
          <w:tab w:val="left" w:pos="709"/>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D937DF">
        <w:rPr>
          <w:rFonts w:eastAsia="Times New Roman" w:cstheme="minorHAnsi"/>
          <w:color w:val="000000"/>
          <w:lang w:eastAsia="cs-CZ"/>
        </w:rPr>
        <w:t xml:space="preserve">Vlastnické právo k předmětu plnění, jakož i nebezpečí škody na věci přechází na </w:t>
      </w:r>
      <w:r w:rsidR="00D937DF">
        <w:rPr>
          <w:rFonts w:eastAsia="Times New Roman" w:cstheme="minorHAnsi"/>
          <w:color w:val="000000"/>
          <w:lang w:eastAsia="cs-CZ"/>
        </w:rPr>
        <w:t>Objednatele</w:t>
      </w:r>
      <w:r w:rsidRPr="00D937DF">
        <w:rPr>
          <w:rFonts w:eastAsia="Times New Roman" w:cstheme="minorHAnsi"/>
          <w:color w:val="000000"/>
          <w:lang w:eastAsia="cs-CZ"/>
        </w:rPr>
        <w:t xml:space="preserve"> okamžikem převzetí věci. Součástí řádného dodání zboží je i doprava na místo dodání a veškeré další činnosti podmiňující uvedení zboží do provozu a jeho řádnou funkčnost, a to zejména</w:t>
      </w:r>
      <w:r w:rsidR="00F937F6" w:rsidRPr="00D937DF">
        <w:rPr>
          <w:rFonts w:eastAsia="Times New Roman" w:cstheme="minorHAnsi"/>
          <w:color w:val="000000"/>
          <w:lang w:eastAsia="cs-CZ"/>
        </w:rPr>
        <w:t>: instalace</w:t>
      </w:r>
      <w:r w:rsidR="0003328C" w:rsidRPr="00D937DF">
        <w:rPr>
          <w:rFonts w:eastAsia="Times New Roman" w:cstheme="minorHAnsi"/>
          <w:color w:val="000000"/>
          <w:lang w:eastAsia="cs-CZ"/>
        </w:rPr>
        <w:t>, napojení</w:t>
      </w:r>
      <w:r w:rsidR="00F937F6" w:rsidRPr="00D937DF">
        <w:rPr>
          <w:rFonts w:eastAsia="Times New Roman" w:cstheme="minorHAnsi"/>
          <w:color w:val="000000"/>
          <w:lang w:eastAsia="cs-CZ"/>
        </w:rPr>
        <w:t xml:space="preserve"> a uvedení do provozu.</w:t>
      </w:r>
    </w:p>
    <w:p w14:paraId="04373F97" w14:textId="7ABD21E6" w:rsidR="00465291" w:rsidRDefault="00465291" w:rsidP="00465291">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F011C1">
        <w:rPr>
          <w:rFonts w:eastAsia="Times New Roman" w:cstheme="minorHAnsi"/>
          <w:color w:val="000000"/>
          <w:lang w:eastAsia="cs-CZ"/>
        </w:rPr>
        <w:t xml:space="preserve">O dodání a převzetí vytvoří </w:t>
      </w:r>
      <w:r>
        <w:rPr>
          <w:rFonts w:eastAsia="Times New Roman" w:cstheme="minorHAnsi"/>
          <w:color w:val="000000"/>
          <w:lang w:eastAsia="cs-CZ"/>
        </w:rPr>
        <w:t>Dodavatel</w:t>
      </w:r>
      <w:r w:rsidRPr="00F011C1">
        <w:rPr>
          <w:rFonts w:eastAsia="Times New Roman" w:cstheme="minorHAnsi"/>
          <w:color w:val="000000"/>
          <w:lang w:eastAsia="cs-CZ"/>
        </w:rPr>
        <w:t xml:space="preserve"> předávací protokol, v němž bude uvedeno, že zboží je bez vad a nedodělků; tento protokol se vyhotoví ve dvou provedeních, z nichž každá strana dostane po jednom. Protokol obě strany potvrdí podpisy; protokol bude také přiložen k první faktuře. </w:t>
      </w:r>
      <w:r>
        <w:rPr>
          <w:rFonts w:eastAsia="Times New Roman" w:cstheme="minorHAnsi"/>
          <w:color w:val="000000"/>
          <w:lang w:eastAsia="cs-CZ"/>
        </w:rPr>
        <w:t>Objednatel</w:t>
      </w:r>
      <w:r w:rsidRPr="00F011C1">
        <w:rPr>
          <w:rFonts w:eastAsia="Times New Roman" w:cstheme="minorHAnsi"/>
          <w:color w:val="000000"/>
          <w:lang w:eastAsia="cs-CZ"/>
        </w:rPr>
        <w:t xml:space="preserve"> si vyhrazuje právo uhradit plnění</w:t>
      </w:r>
      <w:r>
        <w:rPr>
          <w:rFonts w:eastAsia="Times New Roman" w:cstheme="minorHAnsi"/>
          <w:color w:val="000000"/>
          <w:lang w:eastAsia="cs-CZ"/>
        </w:rPr>
        <w:t>,</w:t>
      </w:r>
      <w:r w:rsidRPr="00F011C1">
        <w:rPr>
          <w:rFonts w:eastAsia="Times New Roman" w:cstheme="minorHAnsi"/>
          <w:color w:val="000000"/>
          <w:lang w:eastAsia="cs-CZ"/>
        </w:rPr>
        <w:t xml:space="preserve"> resp. jeho část až po jeho řádném dodání </w:t>
      </w:r>
      <w:r>
        <w:rPr>
          <w:rFonts w:eastAsia="Times New Roman" w:cstheme="minorHAnsi"/>
          <w:color w:val="000000"/>
          <w:lang w:eastAsia="cs-CZ"/>
        </w:rPr>
        <w:t>Objednateli</w:t>
      </w:r>
      <w:r w:rsidRPr="00F011C1">
        <w:rPr>
          <w:rFonts w:eastAsia="Times New Roman" w:cstheme="minorHAnsi"/>
          <w:color w:val="000000"/>
          <w:lang w:eastAsia="cs-CZ"/>
        </w:rPr>
        <w:t>. Aplikace § 2099 a násl. občanského zákoníku zůstává nedotčena.</w:t>
      </w:r>
    </w:p>
    <w:p w14:paraId="44F04F40" w14:textId="5D3CBE5D" w:rsidR="00465291" w:rsidRPr="00465291" w:rsidRDefault="00465291" w:rsidP="00465291">
      <w:pPr>
        <w:pStyle w:val="Odstavecseseznamem"/>
        <w:widowControl w:val="0"/>
        <w:numPr>
          <w:ilvl w:val="1"/>
          <w:numId w:val="9"/>
        </w:numPr>
        <w:tabs>
          <w:tab w:val="left" w:pos="567"/>
          <w:tab w:val="left" w:pos="709"/>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D937DF">
        <w:rPr>
          <w:rFonts w:eastAsia="Times New Roman" w:cstheme="minorHAnsi"/>
          <w:color w:val="000000"/>
          <w:lang w:eastAsia="cs-CZ"/>
        </w:rPr>
        <w:t xml:space="preserve">Převzetím se pro účely této smlouvy rozumí podpis předávacího protokolu </w:t>
      </w:r>
      <w:r>
        <w:rPr>
          <w:rFonts w:eastAsia="Times New Roman" w:cstheme="minorHAnsi"/>
          <w:color w:val="000000"/>
          <w:lang w:eastAsia="cs-CZ"/>
        </w:rPr>
        <w:t>Objednatelem</w:t>
      </w:r>
      <w:r w:rsidRPr="00D937DF">
        <w:rPr>
          <w:rFonts w:eastAsia="Times New Roman" w:cstheme="minorHAnsi"/>
          <w:color w:val="000000"/>
          <w:lang w:eastAsia="cs-CZ"/>
        </w:rPr>
        <w:t>. Teprve podpisem předávacího protokolu se má zboží za dodané.</w:t>
      </w:r>
    </w:p>
    <w:p w14:paraId="1A4D7E23" w14:textId="3E5058CB" w:rsidR="00D937DF" w:rsidRDefault="00D937DF" w:rsidP="009416B4">
      <w:pPr>
        <w:pStyle w:val="Odstavecseseznamem"/>
        <w:widowControl w:val="0"/>
        <w:numPr>
          <w:ilvl w:val="1"/>
          <w:numId w:val="9"/>
        </w:numPr>
        <w:tabs>
          <w:tab w:val="left" w:pos="567"/>
          <w:tab w:val="left" w:pos="709"/>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Objednatel</w:t>
      </w:r>
      <w:r w:rsidR="00FE2A3D" w:rsidRPr="00D937DF">
        <w:rPr>
          <w:rFonts w:eastAsia="Times New Roman" w:cstheme="minorHAnsi"/>
          <w:color w:val="000000"/>
          <w:lang w:eastAsia="cs-CZ"/>
        </w:rPr>
        <w:t xml:space="preserve"> je oprávněn odmítnout převzetí zboží, pokud </w:t>
      </w:r>
      <w:r>
        <w:rPr>
          <w:rFonts w:eastAsia="Times New Roman" w:cstheme="minorHAnsi"/>
          <w:color w:val="000000"/>
          <w:lang w:eastAsia="cs-CZ"/>
        </w:rPr>
        <w:t>Dodavatel</w:t>
      </w:r>
      <w:r w:rsidR="00FE2A3D" w:rsidRPr="00D937DF">
        <w:rPr>
          <w:rFonts w:eastAsia="Times New Roman" w:cstheme="minorHAnsi"/>
          <w:color w:val="000000"/>
          <w:lang w:eastAsia="cs-CZ"/>
        </w:rPr>
        <w:t xml:space="preserve"> zboží nedodá řádně a včas, zejména pokud </w:t>
      </w:r>
      <w:r>
        <w:rPr>
          <w:rFonts w:eastAsia="Times New Roman" w:cstheme="minorHAnsi"/>
          <w:color w:val="000000"/>
          <w:lang w:eastAsia="cs-CZ"/>
        </w:rPr>
        <w:t>Dodavatel</w:t>
      </w:r>
      <w:r w:rsidR="00FE2A3D" w:rsidRPr="00D937DF">
        <w:rPr>
          <w:rFonts w:eastAsia="Times New Roman" w:cstheme="minorHAnsi"/>
          <w:color w:val="000000"/>
          <w:lang w:eastAsia="cs-CZ"/>
        </w:rPr>
        <w:t xml:space="preserve"> nedodá zboží v dohodnutém množství nebo kvalitě, dodá-li zboží poškozené nebo rozbité, bez potřebné dokumentace nebo neprovede-li činnosti podmiňující uvedení zboží do provozu a činnosti podmiňující jeho řádnou funkčnost.</w:t>
      </w:r>
    </w:p>
    <w:p w14:paraId="727A5AD5" w14:textId="77777777" w:rsidR="00465291" w:rsidRDefault="00465291" w:rsidP="00465291">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Objednatel</w:t>
      </w:r>
      <w:r w:rsidRPr="00F011C1">
        <w:rPr>
          <w:rFonts w:eastAsia="Times New Roman" w:cstheme="minorHAnsi"/>
          <w:color w:val="000000"/>
          <w:lang w:eastAsia="cs-CZ"/>
        </w:rPr>
        <w:t xml:space="preserve"> umožňuje </w:t>
      </w:r>
      <w:r>
        <w:rPr>
          <w:rFonts w:eastAsia="Times New Roman" w:cstheme="minorHAnsi"/>
          <w:color w:val="000000"/>
          <w:lang w:eastAsia="cs-CZ"/>
        </w:rPr>
        <w:t>Dodavateli</w:t>
      </w:r>
      <w:r w:rsidRPr="00F011C1">
        <w:rPr>
          <w:rFonts w:eastAsia="Times New Roman" w:cstheme="minorHAnsi"/>
          <w:color w:val="000000"/>
          <w:lang w:eastAsia="cs-CZ"/>
        </w:rPr>
        <w:t xml:space="preserve"> postupné dodávání předmětu plnění.</w:t>
      </w:r>
    </w:p>
    <w:p w14:paraId="1FF51DB4" w14:textId="77777777" w:rsidR="00D937DF" w:rsidRPr="00D937DF" w:rsidRDefault="00D937DF" w:rsidP="009416B4">
      <w:pPr>
        <w:pStyle w:val="Odstavecseseznamem"/>
        <w:widowControl w:val="0"/>
        <w:tabs>
          <w:tab w:val="left" w:pos="567"/>
          <w:tab w:val="left" w:pos="709"/>
          <w:tab w:val="left" w:pos="851"/>
          <w:tab w:val="left" w:pos="1200"/>
          <w:tab w:val="left" w:pos="1398"/>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927"/>
        <w:contextualSpacing w:val="0"/>
        <w:jc w:val="both"/>
        <w:rPr>
          <w:rFonts w:eastAsia="Times New Roman" w:cstheme="minorHAnsi"/>
          <w:color w:val="000000"/>
          <w:lang w:eastAsia="cs-CZ"/>
        </w:rPr>
      </w:pPr>
    </w:p>
    <w:p w14:paraId="2FFE7B53" w14:textId="1E8D759D" w:rsidR="006C636C" w:rsidRPr="00F011C1" w:rsidRDefault="00D937DF" w:rsidP="009416B4">
      <w:pPr>
        <w:pStyle w:val="Odstavecseseznamem"/>
        <w:widowControl w:val="0"/>
        <w:numPr>
          <w:ilvl w:val="0"/>
          <w:numId w:val="9"/>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center"/>
        <w:outlineLvl w:val="0"/>
        <w:rPr>
          <w:rFonts w:eastAsia="Times New Roman" w:cstheme="minorHAnsi"/>
          <w:b/>
          <w:bCs/>
          <w:color w:val="000000"/>
          <w:lang w:eastAsia="cs-CZ"/>
        </w:rPr>
      </w:pPr>
      <w:r w:rsidRPr="00F011C1">
        <w:rPr>
          <w:rFonts w:eastAsia="Times New Roman" w:cstheme="minorHAnsi"/>
          <w:b/>
          <w:bCs/>
          <w:color w:val="000000"/>
          <w:lang w:eastAsia="cs-CZ"/>
        </w:rPr>
        <w:t>VADNÉ PLNĚNÍ A ZÁRUKA ZA JAKOST</w:t>
      </w:r>
    </w:p>
    <w:p w14:paraId="72A6B151" w14:textId="33E5C793" w:rsidR="00D937DF" w:rsidRDefault="006C636C" w:rsidP="009416B4">
      <w:pPr>
        <w:pStyle w:val="Odstavecseseznamem"/>
        <w:widowControl w:val="0"/>
        <w:numPr>
          <w:ilvl w:val="1"/>
          <w:numId w:val="9"/>
        </w:numPr>
        <w:tabs>
          <w:tab w:val="left" w:pos="284"/>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D937DF">
        <w:rPr>
          <w:rFonts w:eastAsia="Times New Roman" w:cstheme="minorHAnsi"/>
          <w:color w:val="000000"/>
          <w:lang w:eastAsia="cs-CZ"/>
        </w:rPr>
        <w:t xml:space="preserve">Pro vztahy vyplývající z této smlouvy platí § 2099 a násl., § 2113 a násl. a § 2165 a násl. </w:t>
      </w:r>
      <w:r w:rsidR="00316862" w:rsidRPr="00D937DF">
        <w:rPr>
          <w:rFonts w:eastAsia="Times New Roman" w:cstheme="minorHAnsi"/>
          <w:color w:val="000000"/>
          <w:lang w:eastAsia="cs-CZ"/>
        </w:rPr>
        <w:t>občanského zákoníku</w:t>
      </w:r>
      <w:r w:rsidRPr="00D937DF">
        <w:rPr>
          <w:rFonts w:eastAsia="Times New Roman" w:cstheme="minorHAnsi"/>
          <w:color w:val="000000"/>
          <w:lang w:eastAsia="cs-CZ"/>
        </w:rPr>
        <w:t>.</w:t>
      </w:r>
    </w:p>
    <w:p w14:paraId="00F26A26" w14:textId="44F230F3" w:rsidR="00D937DF" w:rsidRPr="00D937DF" w:rsidRDefault="00D937DF" w:rsidP="009416B4">
      <w:pPr>
        <w:pStyle w:val="Odstavecseseznamem"/>
        <w:widowControl w:val="0"/>
        <w:numPr>
          <w:ilvl w:val="1"/>
          <w:numId w:val="9"/>
        </w:numPr>
        <w:tabs>
          <w:tab w:val="left" w:pos="284"/>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Style w:val="FontStyle25"/>
          <w:rFonts w:asciiTheme="minorHAnsi" w:eastAsia="Times New Roman" w:hAnsiTheme="minorHAnsi" w:cstheme="minorHAnsi"/>
          <w:color w:val="000000"/>
          <w:sz w:val="22"/>
          <w:szCs w:val="22"/>
          <w:lang w:eastAsia="cs-CZ"/>
        </w:rPr>
      </w:pPr>
      <w:r>
        <w:rPr>
          <w:rStyle w:val="FontStyle25"/>
          <w:rFonts w:asciiTheme="minorHAnsi" w:hAnsiTheme="minorHAnsi" w:cstheme="minorHAnsi"/>
          <w:sz w:val="22"/>
          <w:szCs w:val="22"/>
        </w:rPr>
        <w:t>Dodavatel</w:t>
      </w:r>
      <w:r w:rsidR="00DF7C92" w:rsidRPr="00D937DF">
        <w:rPr>
          <w:rStyle w:val="FontStyle25"/>
          <w:rFonts w:asciiTheme="minorHAnsi" w:hAnsiTheme="minorHAnsi" w:cstheme="minorHAnsi"/>
          <w:sz w:val="22"/>
          <w:szCs w:val="22"/>
        </w:rPr>
        <w:t xml:space="preserve"> odpovídá za to, že dodané zboží má vlastnosti uvedené v technické dokumentaci a z hlediska bezpečnosti provozu odpovídá platným předpisům ČR a technickým normám.</w:t>
      </w:r>
    </w:p>
    <w:p w14:paraId="38D871F9" w14:textId="3E110E44" w:rsidR="00D937DF" w:rsidRPr="001269E3" w:rsidRDefault="00864AF3" w:rsidP="009416B4">
      <w:pPr>
        <w:pStyle w:val="Odstavecseseznamem"/>
        <w:widowControl w:val="0"/>
        <w:numPr>
          <w:ilvl w:val="1"/>
          <w:numId w:val="9"/>
        </w:numPr>
        <w:tabs>
          <w:tab w:val="left" w:pos="284"/>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Style w:val="FontStyle25"/>
          <w:rFonts w:asciiTheme="minorHAnsi" w:eastAsia="Times New Roman" w:hAnsiTheme="minorHAnsi" w:cstheme="minorHAnsi"/>
          <w:color w:val="000000"/>
          <w:sz w:val="22"/>
          <w:szCs w:val="22"/>
          <w:lang w:eastAsia="cs-CZ"/>
        </w:rPr>
      </w:pPr>
      <w:r w:rsidRPr="001269E3">
        <w:rPr>
          <w:rStyle w:val="FontStyle25"/>
          <w:rFonts w:asciiTheme="minorHAnsi" w:hAnsiTheme="minorHAnsi" w:cstheme="minorHAnsi"/>
          <w:sz w:val="22"/>
          <w:szCs w:val="22"/>
        </w:rPr>
        <w:t>Záruka za jakost</w:t>
      </w:r>
      <w:r w:rsidR="00F937F6" w:rsidRPr="001269E3">
        <w:rPr>
          <w:rStyle w:val="FontStyle25"/>
          <w:rFonts w:asciiTheme="minorHAnsi" w:hAnsiTheme="minorHAnsi" w:cstheme="minorHAnsi"/>
          <w:sz w:val="22"/>
          <w:szCs w:val="22"/>
        </w:rPr>
        <w:t xml:space="preserve"> </w:t>
      </w:r>
      <w:r w:rsidRPr="001269E3">
        <w:rPr>
          <w:rStyle w:val="FontStyle25"/>
          <w:rFonts w:asciiTheme="minorHAnsi" w:hAnsiTheme="minorHAnsi" w:cstheme="minorHAnsi"/>
          <w:sz w:val="22"/>
          <w:szCs w:val="22"/>
        </w:rPr>
        <w:t xml:space="preserve">trvá </w:t>
      </w:r>
      <w:r w:rsidR="001269E3" w:rsidRPr="001269E3">
        <w:rPr>
          <w:rStyle w:val="FontStyle25"/>
          <w:rFonts w:asciiTheme="minorHAnsi" w:hAnsiTheme="minorHAnsi" w:cstheme="minorHAnsi"/>
          <w:sz w:val="22"/>
          <w:szCs w:val="22"/>
        </w:rPr>
        <w:t>60</w:t>
      </w:r>
      <w:r w:rsidR="00FA5960" w:rsidRPr="001269E3">
        <w:rPr>
          <w:rStyle w:val="FontStyle25"/>
          <w:rFonts w:asciiTheme="minorHAnsi" w:hAnsiTheme="minorHAnsi" w:cstheme="minorHAnsi"/>
          <w:sz w:val="22"/>
          <w:szCs w:val="22"/>
        </w:rPr>
        <w:t xml:space="preserve"> měsíců </w:t>
      </w:r>
      <w:r w:rsidR="001269E3" w:rsidRPr="001269E3">
        <w:rPr>
          <w:rStyle w:val="FontStyle25"/>
          <w:rFonts w:asciiTheme="minorHAnsi" w:hAnsiTheme="minorHAnsi" w:cstheme="minorHAnsi"/>
          <w:sz w:val="22"/>
          <w:szCs w:val="22"/>
        </w:rPr>
        <w:t>na dodané zboží a 120 měsíců na</w:t>
      </w:r>
      <w:r w:rsidR="001269E3" w:rsidRPr="001269E3">
        <w:rPr>
          <w:rFonts w:cstheme="minorHAnsi"/>
        </w:rPr>
        <w:t xml:space="preserve"> fasádu, konstrukci a zařizovací předměty z</w:t>
      </w:r>
      <w:r w:rsidR="001269E3">
        <w:rPr>
          <w:rFonts w:cstheme="minorHAnsi"/>
        </w:rPr>
        <w:t> </w:t>
      </w:r>
      <w:r w:rsidR="001269E3" w:rsidRPr="001269E3">
        <w:rPr>
          <w:rFonts w:cstheme="minorHAnsi"/>
        </w:rPr>
        <w:t>nerezu</w:t>
      </w:r>
      <w:r w:rsidR="001269E3">
        <w:rPr>
          <w:rFonts w:cstheme="minorHAnsi"/>
        </w:rPr>
        <w:t>.</w:t>
      </w:r>
    </w:p>
    <w:p w14:paraId="76CCF175" w14:textId="735E8B2E" w:rsidR="00D937DF" w:rsidRPr="00D937DF" w:rsidRDefault="00DF7C92" w:rsidP="009416B4">
      <w:pPr>
        <w:pStyle w:val="Odstavecseseznamem"/>
        <w:widowControl w:val="0"/>
        <w:numPr>
          <w:ilvl w:val="1"/>
          <w:numId w:val="9"/>
        </w:numPr>
        <w:tabs>
          <w:tab w:val="left" w:pos="284"/>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Style w:val="FontStyle25"/>
          <w:rFonts w:asciiTheme="minorHAnsi" w:eastAsia="Times New Roman" w:hAnsiTheme="minorHAnsi" w:cstheme="minorHAnsi"/>
          <w:color w:val="000000"/>
          <w:sz w:val="22"/>
          <w:szCs w:val="22"/>
          <w:lang w:eastAsia="cs-CZ"/>
        </w:rPr>
      </w:pPr>
      <w:r w:rsidRPr="00D937DF">
        <w:rPr>
          <w:rStyle w:val="FontStyle25"/>
          <w:rFonts w:asciiTheme="minorHAnsi" w:hAnsiTheme="minorHAnsi" w:cstheme="minorHAnsi"/>
          <w:sz w:val="22"/>
          <w:szCs w:val="22"/>
        </w:rPr>
        <w:t>Uznané reklamace, které nemohou být odstraněny opravou, budou řešeny výměnou vadného dílu za dí</w:t>
      </w:r>
      <w:r w:rsidR="009339FD" w:rsidRPr="00D937DF">
        <w:rPr>
          <w:rStyle w:val="FontStyle25"/>
          <w:rFonts w:asciiTheme="minorHAnsi" w:hAnsiTheme="minorHAnsi" w:cstheme="minorHAnsi"/>
          <w:sz w:val="22"/>
          <w:szCs w:val="22"/>
        </w:rPr>
        <w:t xml:space="preserve">l nový na náklady </w:t>
      </w:r>
      <w:r w:rsidR="00D937DF">
        <w:rPr>
          <w:rStyle w:val="FontStyle25"/>
          <w:rFonts w:asciiTheme="minorHAnsi" w:hAnsiTheme="minorHAnsi" w:cstheme="minorHAnsi"/>
          <w:sz w:val="22"/>
          <w:szCs w:val="22"/>
        </w:rPr>
        <w:t>Dodavatele</w:t>
      </w:r>
      <w:r w:rsidR="009339FD" w:rsidRPr="00D937DF">
        <w:rPr>
          <w:rStyle w:val="FontStyle25"/>
          <w:rFonts w:asciiTheme="minorHAnsi" w:hAnsiTheme="minorHAnsi" w:cstheme="minorHAnsi"/>
          <w:sz w:val="22"/>
          <w:szCs w:val="22"/>
        </w:rPr>
        <w:t>.</w:t>
      </w:r>
    </w:p>
    <w:p w14:paraId="20EEF84C" w14:textId="754D46C3" w:rsidR="00562BEC" w:rsidRDefault="006C636C" w:rsidP="009416B4">
      <w:pPr>
        <w:pStyle w:val="Odstavecseseznamem"/>
        <w:widowControl w:val="0"/>
        <w:numPr>
          <w:ilvl w:val="1"/>
          <w:numId w:val="9"/>
        </w:numPr>
        <w:tabs>
          <w:tab w:val="left" w:pos="284"/>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D937DF">
        <w:rPr>
          <w:rFonts w:eastAsia="Times New Roman" w:cstheme="minorHAnsi"/>
          <w:color w:val="000000"/>
          <w:lang w:eastAsia="cs-CZ"/>
        </w:rPr>
        <w:t xml:space="preserve">Reklamaci vady </w:t>
      </w:r>
      <w:r w:rsidR="00D937DF">
        <w:rPr>
          <w:rFonts w:eastAsia="Times New Roman" w:cstheme="minorHAnsi"/>
          <w:color w:val="000000"/>
          <w:lang w:eastAsia="cs-CZ"/>
        </w:rPr>
        <w:t>Objednatel</w:t>
      </w:r>
      <w:r w:rsidRPr="00D937DF">
        <w:rPr>
          <w:rFonts w:eastAsia="Times New Roman" w:cstheme="minorHAnsi"/>
          <w:color w:val="000000"/>
          <w:lang w:eastAsia="cs-CZ"/>
        </w:rPr>
        <w:t xml:space="preserve"> zašle </w:t>
      </w:r>
      <w:r w:rsidR="00D937DF">
        <w:rPr>
          <w:rFonts w:eastAsia="Times New Roman" w:cstheme="minorHAnsi"/>
          <w:color w:val="000000"/>
          <w:lang w:eastAsia="cs-CZ"/>
        </w:rPr>
        <w:t>Dodavateli</w:t>
      </w:r>
      <w:r w:rsidRPr="00D937DF">
        <w:rPr>
          <w:rFonts w:eastAsia="Times New Roman" w:cstheme="minorHAnsi"/>
          <w:color w:val="000000"/>
          <w:lang w:eastAsia="cs-CZ"/>
        </w:rPr>
        <w:t xml:space="preserve"> písemně, tj. výslovně i elektronickou poštou</w:t>
      </w:r>
      <w:r w:rsidR="00D937DF">
        <w:rPr>
          <w:rFonts w:eastAsia="Times New Roman" w:cstheme="minorHAnsi"/>
          <w:color w:val="000000"/>
          <w:lang w:eastAsia="cs-CZ"/>
        </w:rPr>
        <w:t>,</w:t>
      </w:r>
      <w:r w:rsidRPr="00D937DF">
        <w:rPr>
          <w:rFonts w:eastAsia="Times New Roman" w:cstheme="minorHAnsi"/>
          <w:color w:val="000000"/>
          <w:lang w:eastAsia="cs-CZ"/>
        </w:rPr>
        <w:t xml:space="preserve"> a to </w:t>
      </w:r>
      <w:r w:rsidR="00DF7C92" w:rsidRPr="00D937DF">
        <w:rPr>
          <w:rFonts w:eastAsia="Times New Roman" w:cstheme="minorHAnsi"/>
          <w:color w:val="000000"/>
          <w:lang w:eastAsia="cs-CZ"/>
        </w:rPr>
        <w:t>i bez elektronického podpisu, s</w:t>
      </w:r>
      <w:r w:rsidRPr="00D937DF">
        <w:rPr>
          <w:rFonts w:eastAsia="Times New Roman" w:cstheme="minorHAnsi"/>
          <w:color w:val="000000"/>
          <w:lang w:eastAsia="cs-CZ"/>
        </w:rPr>
        <w:t xml:space="preserve"> popisem vady a stanoví lhůtu k odstranění vady.</w:t>
      </w:r>
      <w:r w:rsidR="00210CC2" w:rsidRPr="00D937DF">
        <w:rPr>
          <w:rFonts w:eastAsia="Times New Roman" w:cstheme="minorHAnsi"/>
          <w:color w:val="000000"/>
          <w:lang w:eastAsia="cs-CZ"/>
        </w:rPr>
        <w:t xml:space="preserve"> Přivolaný technik se na místo vadného zboží dostaví nejpozději následující pracovní den.</w:t>
      </w:r>
      <w:r w:rsidRPr="00D937DF">
        <w:rPr>
          <w:rFonts w:eastAsia="Times New Roman" w:cstheme="minorHAnsi"/>
          <w:color w:val="000000"/>
          <w:lang w:eastAsia="cs-CZ"/>
        </w:rPr>
        <w:t xml:space="preserve"> </w:t>
      </w:r>
      <w:r w:rsidR="002460A7" w:rsidRPr="00D937DF">
        <w:rPr>
          <w:rFonts w:eastAsia="Times New Roman" w:cstheme="minorHAnsi"/>
          <w:color w:val="000000"/>
          <w:lang w:eastAsia="cs-CZ"/>
        </w:rPr>
        <w:t xml:space="preserve">V případě, že </w:t>
      </w:r>
      <w:r w:rsidR="00D937DF">
        <w:rPr>
          <w:rFonts w:eastAsia="Times New Roman" w:cstheme="minorHAnsi"/>
          <w:color w:val="000000"/>
          <w:lang w:eastAsia="cs-CZ"/>
        </w:rPr>
        <w:t>Dodavatel</w:t>
      </w:r>
      <w:r w:rsidR="002460A7" w:rsidRPr="00D937DF">
        <w:rPr>
          <w:rFonts w:eastAsia="Times New Roman" w:cstheme="minorHAnsi"/>
          <w:color w:val="000000"/>
          <w:lang w:eastAsia="cs-CZ"/>
        </w:rPr>
        <w:t xml:space="preserve"> neodstraní reklamované vady ani nezajistí náh</w:t>
      </w:r>
      <w:r w:rsidR="00DF7C92" w:rsidRPr="00D937DF">
        <w:rPr>
          <w:rFonts w:eastAsia="Times New Roman" w:cstheme="minorHAnsi"/>
          <w:color w:val="000000"/>
          <w:lang w:eastAsia="cs-CZ"/>
        </w:rPr>
        <w:t xml:space="preserve">radní </w:t>
      </w:r>
      <w:r w:rsidR="00EB3A22" w:rsidRPr="00D937DF">
        <w:rPr>
          <w:rFonts w:eastAsia="Times New Roman" w:cstheme="minorHAnsi"/>
          <w:color w:val="000000"/>
          <w:lang w:eastAsia="cs-CZ"/>
        </w:rPr>
        <w:t>zboží</w:t>
      </w:r>
      <w:r w:rsidR="002460A7" w:rsidRPr="00D937DF">
        <w:rPr>
          <w:rFonts w:eastAsia="Times New Roman" w:cstheme="minorHAnsi"/>
          <w:color w:val="000000"/>
          <w:lang w:eastAsia="cs-CZ"/>
        </w:rPr>
        <w:t xml:space="preserve">, je </w:t>
      </w:r>
      <w:r w:rsidR="00D937DF">
        <w:rPr>
          <w:rFonts w:eastAsia="Times New Roman" w:cstheme="minorHAnsi"/>
          <w:color w:val="000000"/>
          <w:lang w:eastAsia="cs-CZ"/>
        </w:rPr>
        <w:t>Objednatel</w:t>
      </w:r>
      <w:r w:rsidRPr="00D937DF">
        <w:rPr>
          <w:rFonts w:eastAsia="Times New Roman" w:cstheme="minorHAnsi"/>
          <w:color w:val="000000"/>
          <w:lang w:eastAsia="cs-CZ"/>
        </w:rPr>
        <w:t xml:space="preserve"> oprávněn zajistit odstranění vady </w:t>
      </w:r>
      <w:r w:rsidR="00BA1E96" w:rsidRPr="00D937DF">
        <w:rPr>
          <w:rFonts w:eastAsia="Times New Roman" w:cstheme="minorHAnsi"/>
          <w:color w:val="000000"/>
          <w:lang w:eastAsia="cs-CZ"/>
        </w:rPr>
        <w:t xml:space="preserve">sám </w:t>
      </w:r>
      <w:r w:rsidRPr="00D937DF">
        <w:rPr>
          <w:rFonts w:eastAsia="Times New Roman" w:cstheme="minorHAnsi"/>
          <w:color w:val="000000"/>
          <w:lang w:eastAsia="cs-CZ"/>
        </w:rPr>
        <w:t xml:space="preserve">a </w:t>
      </w:r>
      <w:r w:rsidR="00D937DF">
        <w:rPr>
          <w:rFonts w:eastAsia="Times New Roman" w:cstheme="minorHAnsi"/>
          <w:color w:val="000000"/>
          <w:lang w:eastAsia="cs-CZ"/>
        </w:rPr>
        <w:t>Dodavatel</w:t>
      </w:r>
      <w:r w:rsidRPr="00D937DF">
        <w:rPr>
          <w:rFonts w:eastAsia="Times New Roman" w:cstheme="minorHAnsi"/>
          <w:color w:val="000000"/>
          <w:lang w:eastAsia="cs-CZ"/>
        </w:rPr>
        <w:t xml:space="preserve"> se zavazuje uhradit </w:t>
      </w:r>
      <w:r w:rsidR="00D937DF">
        <w:rPr>
          <w:rFonts w:eastAsia="Times New Roman" w:cstheme="minorHAnsi"/>
          <w:color w:val="000000"/>
          <w:lang w:eastAsia="cs-CZ"/>
        </w:rPr>
        <w:t xml:space="preserve">Objednateli </w:t>
      </w:r>
      <w:r w:rsidRPr="00D937DF">
        <w:rPr>
          <w:rFonts w:eastAsia="Times New Roman" w:cstheme="minorHAnsi"/>
          <w:color w:val="000000"/>
          <w:lang w:eastAsia="cs-CZ"/>
        </w:rPr>
        <w:t>veškeré náklady vzniklé v souvislosti s takovýmto odstraněním vady.</w:t>
      </w:r>
    </w:p>
    <w:p w14:paraId="30CF73EF" w14:textId="77777777" w:rsidR="00D937DF" w:rsidRPr="00D937DF" w:rsidRDefault="00D937DF" w:rsidP="009416B4">
      <w:pPr>
        <w:pStyle w:val="Odstavecseseznamem"/>
        <w:widowControl w:val="0"/>
        <w:tabs>
          <w:tab w:val="left" w:pos="284"/>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contextualSpacing w:val="0"/>
        <w:jc w:val="both"/>
        <w:rPr>
          <w:rFonts w:eastAsia="Times New Roman" w:cstheme="minorHAnsi"/>
          <w:color w:val="000000"/>
          <w:lang w:eastAsia="cs-CZ"/>
        </w:rPr>
      </w:pPr>
    </w:p>
    <w:p w14:paraId="587E7AFF" w14:textId="2FB670AF" w:rsidR="006C636C" w:rsidRPr="00F011C1" w:rsidRDefault="009416B4" w:rsidP="009416B4">
      <w:pPr>
        <w:pStyle w:val="Odstavecseseznamem"/>
        <w:widowControl w:val="0"/>
        <w:numPr>
          <w:ilvl w:val="0"/>
          <w:numId w:val="9"/>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center"/>
        <w:outlineLvl w:val="0"/>
        <w:rPr>
          <w:rFonts w:eastAsia="Times New Roman" w:cstheme="minorHAnsi"/>
          <w:b/>
          <w:bCs/>
          <w:color w:val="000000"/>
          <w:lang w:eastAsia="cs-CZ"/>
        </w:rPr>
      </w:pPr>
      <w:r w:rsidRPr="00F011C1">
        <w:rPr>
          <w:rFonts w:eastAsia="Times New Roman" w:cstheme="minorHAnsi"/>
          <w:b/>
          <w:bCs/>
          <w:color w:val="000000"/>
          <w:lang w:eastAsia="cs-CZ"/>
        </w:rPr>
        <w:t>SANKČNÍ USTANOVENÍ PŘI PRODLENÍ</w:t>
      </w:r>
    </w:p>
    <w:p w14:paraId="319E1379" w14:textId="43AC4C86" w:rsidR="00D937DF" w:rsidRDefault="006C636C"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F011C1">
        <w:rPr>
          <w:rFonts w:eastAsia="Times New Roman" w:cstheme="minorHAnsi"/>
          <w:color w:val="000000"/>
          <w:lang w:eastAsia="cs-CZ"/>
        </w:rPr>
        <w:t xml:space="preserve">V případě prodlení </w:t>
      </w:r>
      <w:r w:rsidR="00D937DF">
        <w:rPr>
          <w:rFonts w:eastAsia="Times New Roman" w:cstheme="minorHAnsi"/>
          <w:color w:val="000000"/>
          <w:lang w:eastAsia="cs-CZ"/>
        </w:rPr>
        <w:t>Objednatele</w:t>
      </w:r>
      <w:r w:rsidR="0010633E" w:rsidRPr="00F011C1">
        <w:rPr>
          <w:rFonts w:eastAsia="Times New Roman" w:cstheme="minorHAnsi"/>
          <w:color w:val="000000"/>
          <w:lang w:eastAsia="cs-CZ"/>
        </w:rPr>
        <w:t xml:space="preserve"> se zaplacením ceny za zboží </w:t>
      </w:r>
      <w:r w:rsidRPr="00F011C1">
        <w:rPr>
          <w:rFonts w:eastAsia="Times New Roman" w:cstheme="minorHAnsi"/>
          <w:color w:val="000000"/>
          <w:lang w:eastAsia="cs-CZ"/>
        </w:rPr>
        <w:t xml:space="preserve">je </w:t>
      </w:r>
      <w:r w:rsidR="00D937DF">
        <w:rPr>
          <w:rFonts w:eastAsia="Times New Roman" w:cstheme="minorHAnsi"/>
          <w:color w:val="000000"/>
          <w:lang w:eastAsia="cs-CZ"/>
        </w:rPr>
        <w:t>Dodavatel</w:t>
      </w:r>
      <w:r w:rsidRPr="00F011C1">
        <w:rPr>
          <w:rFonts w:eastAsia="Times New Roman" w:cstheme="minorHAnsi"/>
          <w:color w:val="000000"/>
          <w:lang w:eastAsia="cs-CZ"/>
        </w:rPr>
        <w:t xml:space="preserve"> oprávněn požadovat po </w:t>
      </w:r>
      <w:r w:rsidR="00D937DF">
        <w:rPr>
          <w:rFonts w:eastAsia="Times New Roman" w:cstheme="minorHAnsi"/>
          <w:color w:val="000000"/>
          <w:lang w:eastAsia="cs-CZ"/>
        </w:rPr>
        <w:t xml:space="preserve">Objednateli </w:t>
      </w:r>
      <w:r w:rsidRPr="00F011C1">
        <w:rPr>
          <w:rFonts w:eastAsia="Times New Roman" w:cstheme="minorHAnsi"/>
          <w:color w:val="000000"/>
          <w:lang w:eastAsia="cs-CZ"/>
        </w:rPr>
        <w:t>úrok z prodlení ve výši 0,05</w:t>
      </w:r>
      <w:r w:rsidR="009416B4">
        <w:rPr>
          <w:rFonts w:eastAsia="Times New Roman" w:cstheme="minorHAnsi"/>
          <w:color w:val="000000"/>
          <w:lang w:eastAsia="cs-CZ"/>
        </w:rPr>
        <w:t xml:space="preserve"> </w:t>
      </w:r>
      <w:r w:rsidRPr="00F011C1">
        <w:rPr>
          <w:rFonts w:eastAsia="Times New Roman" w:cstheme="minorHAnsi"/>
          <w:color w:val="000000"/>
          <w:lang w:eastAsia="cs-CZ"/>
        </w:rPr>
        <w:t xml:space="preserve">% z dlužné částky za každý den prodlení. </w:t>
      </w:r>
    </w:p>
    <w:p w14:paraId="228145B6" w14:textId="5DF60F0D" w:rsidR="00D937DF" w:rsidRDefault="006C636C"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D937DF">
        <w:rPr>
          <w:rFonts w:eastAsia="Times New Roman" w:cstheme="minorHAnsi"/>
          <w:color w:val="000000"/>
          <w:lang w:eastAsia="cs-CZ"/>
        </w:rPr>
        <w:t>V případě p</w:t>
      </w:r>
      <w:r w:rsidR="00AD6ED6" w:rsidRPr="00D937DF">
        <w:rPr>
          <w:rFonts w:eastAsia="Times New Roman" w:cstheme="minorHAnsi"/>
          <w:color w:val="000000"/>
          <w:lang w:eastAsia="cs-CZ"/>
        </w:rPr>
        <w:t xml:space="preserve">rodlení </w:t>
      </w:r>
      <w:r w:rsidR="00D937DF">
        <w:rPr>
          <w:rFonts w:eastAsia="Times New Roman" w:cstheme="minorHAnsi"/>
          <w:color w:val="000000"/>
          <w:lang w:eastAsia="cs-CZ"/>
        </w:rPr>
        <w:t>Dodavatele</w:t>
      </w:r>
      <w:r w:rsidR="00AD6ED6" w:rsidRPr="00D937DF">
        <w:rPr>
          <w:rFonts w:eastAsia="Times New Roman" w:cstheme="minorHAnsi"/>
          <w:color w:val="000000"/>
          <w:lang w:eastAsia="cs-CZ"/>
        </w:rPr>
        <w:t xml:space="preserve"> s plnění</w:t>
      </w:r>
      <w:r w:rsidR="009416B4">
        <w:rPr>
          <w:rFonts w:eastAsia="Times New Roman" w:cstheme="minorHAnsi"/>
          <w:color w:val="000000"/>
          <w:lang w:eastAsia="cs-CZ"/>
        </w:rPr>
        <w:t>m</w:t>
      </w:r>
      <w:r w:rsidR="00AD6ED6" w:rsidRPr="00D937DF">
        <w:rPr>
          <w:rFonts w:eastAsia="Times New Roman" w:cstheme="minorHAnsi"/>
          <w:color w:val="000000"/>
          <w:lang w:eastAsia="cs-CZ"/>
        </w:rPr>
        <w:t xml:space="preserve"> oproti lhůtám dle harmonogramu</w:t>
      </w:r>
      <w:r w:rsidR="00A5022C" w:rsidRPr="00D937DF">
        <w:rPr>
          <w:rFonts w:eastAsia="Times New Roman" w:cstheme="minorHAnsi"/>
          <w:color w:val="000000"/>
          <w:lang w:eastAsia="cs-CZ"/>
        </w:rPr>
        <w:t xml:space="preserve"> realizace dodávky</w:t>
      </w:r>
      <w:r w:rsidR="00AD6ED6" w:rsidRPr="00D937DF">
        <w:rPr>
          <w:rFonts w:eastAsia="Times New Roman" w:cstheme="minorHAnsi"/>
          <w:color w:val="000000"/>
          <w:lang w:eastAsia="cs-CZ"/>
        </w:rPr>
        <w:t xml:space="preserve"> </w:t>
      </w:r>
      <w:r w:rsidRPr="00D937DF">
        <w:rPr>
          <w:rFonts w:eastAsia="Times New Roman" w:cstheme="minorHAnsi"/>
          <w:color w:val="000000"/>
          <w:lang w:eastAsia="cs-CZ"/>
        </w:rPr>
        <w:t xml:space="preserve">je </w:t>
      </w:r>
      <w:r w:rsidR="00D937DF">
        <w:rPr>
          <w:rFonts w:eastAsia="Times New Roman" w:cstheme="minorHAnsi"/>
          <w:color w:val="000000"/>
          <w:lang w:eastAsia="cs-CZ"/>
        </w:rPr>
        <w:t>Objednatel</w:t>
      </w:r>
      <w:r w:rsidRPr="00D937DF">
        <w:rPr>
          <w:rFonts w:eastAsia="Times New Roman" w:cstheme="minorHAnsi"/>
          <w:color w:val="000000"/>
          <w:lang w:eastAsia="cs-CZ"/>
        </w:rPr>
        <w:t xml:space="preserve"> oprávněn požadovat po </w:t>
      </w:r>
      <w:r w:rsidR="00D937DF">
        <w:rPr>
          <w:rFonts w:eastAsia="Times New Roman" w:cstheme="minorHAnsi"/>
          <w:color w:val="000000"/>
          <w:lang w:eastAsia="cs-CZ"/>
        </w:rPr>
        <w:t>Dodavatel</w:t>
      </w:r>
      <w:r w:rsidR="009416B4">
        <w:rPr>
          <w:rFonts w:eastAsia="Times New Roman" w:cstheme="minorHAnsi"/>
          <w:color w:val="000000"/>
          <w:lang w:eastAsia="cs-CZ"/>
        </w:rPr>
        <w:t>i</w:t>
      </w:r>
      <w:r w:rsidR="00A94CCB" w:rsidRPr="00D937DF">
        <w:rPr>
          <w:rFonts w:eastAsia="Times New Roman" w:cstheme="minorHAnsi"/>
          <w:color w:val="000000"/>
          <w:lang w:eastAsia="cs-CZ"/>
        </w:rPr>
        <w:t xml:space="preserve"> smluvní pokutu ve výši 0,1 </w:t>
      </w:r>
      <w:r w:rsidRPr="00D937DF">
        <w:rPr>
          <w:rFonts w:eastAsia="Times New Roman" w:cstheme="minorHAnsi"/>
          <w:color w:val="000000"/>
          <w:lang w:eastAsia="cs-CZ"/>
        </w:rPr>
        <w:t>% z</w:t>
      </w:r>
      <w:r w:rsidR="00AD6ED6" w:rsidRPr="00D937DF">
        <w:rPr>
          <w:rFonts w:eastAsia="Times New Roman" w:cstheme="minorHAnsi"/>
          <w:color w:val="000000"/>
          <w:lang w:eastAsia="cs-CZ"/>
        </w:rPr>
        <w:t xml:space="preserve"> celkové ceny plnění dle </w:t>
      </w:r>
      <w:r w:rsidR="00FA5960" w:rsidRPr="00D937DF">
        <w:rPr>
          <w:rFonts w:eastAsia="Times New Roman" w:cstheme="minorHAnsi"/>
          <w:color w:val="000000"/>
          <w:lang w:eastAsia="cs-CZ"/>
        </w:rPr>
        <w:t>rozpočtu</w:t>
      </w:r>
      <w:r w:rsidRPr="00D937DF">
        <w:rPr>
          <w:rFonts w:eastAsia="Times New Roman" w:cstheme="minorHAnsi"/>
          <w:color w:val="000000"/>
          <w:lang w:eastAsia="cs-CZ"/>
        </w:rPr>
        <w:t xml:space="preserve"> za každý den prodlení a </w:t>
      </w:r>
      <w:r w:rsidR="00D937DF">
        <w:rPr>
          <w:rFonts w:eastAsia="Times New Roman" w:cstheme="minorHAnsi"/>
          <w:color w:val="000000"/>
          <w:lang w:eastAsia="cs-CZ"/>
        </w:rPr>
        <w:t>Objednatel</w:t>
      </w:r>
      <w:r w:rsidRPr="00D937DF">
        <w:rPr>
          <w:rFonts w:eastAsia="Times New Roman" w:cstheme="minorHAnsi"/>
          <w:color w:val="000000"/>
          <w:lang w:eastAsia="cs-CZ"/>
        </w:rPr>
        <w:t xml:space="preserve"> je oprávněn s</w:t>
      </w:r>
      <w:r w:rsidR="0010633E" w:rsidRPr="00D937DF">
        <w:rPr>
          <w:rFonts w:eastAsia="Times New Roman" w:cstheme="minorHAnsi"/>
          <w:color w:val="000000"/>
          <w:lang w:eastAsia="cs-CZ"/>
        </w:rPr>
        <w:t xml:space="preserve">mluvní pokutu případně započíst proti ceně </w:t>
      </w:r>
      <w:r w:rsidR="00AD6ED6" w:rsidRPr="00D937DF">
        <w:rPr>
          <w:rFonts w:eastAsia="Times New Roman" w:cstheme="minorHAnsi"/>
          <w:color w:val="000000"/>
          <w:lang w:eastAsia="cs-CZ"/>
        </w:rPr>
        <w:t>plnění</w:t>
      </w:r>
      <w:r w:rsidRPr="00D937DF">
        <w:rPr>
          <w:rFonts w:eastAsia="Times New Roman" w:cstheme="minorHAnsi"/>
          <w:color w:val="000000"/>
          <w:lang w:eastAsia="cs-CZ"/>
        </w:rPr>
        <w:t>.</w:t>
      </w:r>
    </w:p>
    <w:p w14:paraId="58117EDF" w14:textId="1E96F7DF" w:rsidR="00D937DF" w:rsidRDefault="008F31A6"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D937DF">
        <w:rPr>
          <w:rFonts w:eastAsia="Times New Roman" w:cstheme="minorHAnsi"/>
          <w:color w:val="000000"/>
          <w:lang w:eastAsia="cs-CZ"/>
        </w:rPr>
        <w:t>Sankce určené procen</w:t>
      </w:r>
      <w:r w:rsidR="00FE2A3D" w:rsidRPr="00D937DF">
        <w:rPr>
          <w:rFonts w:eastAsia="Times New Roman" w:cstheme="minorHAnsi"/>
          <w:color w:val="000000"/>
          <w:lang w:eastAsia="cs-CZ"/>
        </w:rPr>
        <w:t xml:space="preserve">tní částkou se stanovují z celkové ceny </w:t>
      </w:r>
      <w:r w:rsidR="009416B4">
        <w:rPr>
          <w:rFonts w:eastAsia="Times New Roman" w:cstheme="minorHAnsi"/>
          <w:color w:val="000000"/>
          <w:lang w:eastAsia="cs-CZ"/>
        </w:rPr>
        <w:t>podle čl. 3 Smlouvy.</w:t>
      </w:r>
    </w:p>
    <w:p w14:paraId="190E75DB" w14:textId="77777777" w:rsidR="009416B4" w:rsidRDefault="009416B4" w:rsidP="009416B4">
      <w:pPr>
        <w:pStyle w:val="Odstavecseseznamem"/>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contextualSpacing w:val="0"/>
        <w:jc w:val="both"/>
        <w:rPr>
          <w:rFonts w:eastAsia="Times New Roman" w:cstheme="minorHAnsi"/>
          <w:color w:val="000000"/>
          <w:lang w:eastAsia="cs-CZ"/>
        </w:rPr>
      </w:pPr>
    </w:p>
    <w:p w14:paraId="2D4C9F34" w14:textId="3E09C314" w:rsidR="006C636C" w:rsidRPr="00F011C1" w:rsidRDefault="009416B4" w:rsidP="009416B4">
      <w:pPr>
        <w:pStyle w:val="Odstavecseseznamem"/>
        <w:widowControl w:val="0"/>
        <w:numPr>
          <w:ilvl w:val="0"/>
          <w:numId w:val="9"/>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center"/>
        <w:outlineLvl w:val="0"/>
        <w:rPr>
          <w:rFonts w:eastAsia="Times New Roman" w:cstheme="minorHAnsi"/>
          <w:b/>
          <w:bCs/>
          <w:color w:val="000000"/>
          <w:lang w:eastAsia="cs-CZ"/>
        </w:rPr>
      </w:pPr>
      <w:r w:rsidRPr="00F011C1">
        <w:rPr>
          <w:rFonts w:eastAsia="Times New Roman" w:cstheme="minorHAnsi"/>
          <w:b/>
          <w:bCs/>
          <w:color w:val="000000"/>
          <w:lang w:eastAsia="cs-CZ"/>
        </w:rPr>
        <w:lastRenderedPageBreak/>
        <w:t>ZMĚNY SMLOUVY, ODSTOUPENÍ</w:t>
      </w:r>
    </w:p>
    <w:p w14:paraId="4DC0775D" w14:textId="57A747C1" w:rsidR="00D937DF" w:rsidRDefault="00D937DF" w:rsidP="009416B4">
      <w:pPr>
        <w:pStyle w:val="Odstavecseseznamem"/>
        <w:widowControl w:val="0"/>
        <w:numPr>
          <w:ilvl w:val="1"/>
          <w:numId w:val="9"/>
        </w:numPr>
        <w:tabs>
          <w:tab w:val="left" w:pos="284"/>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Objednatel</w:t>
      </w:r>
      <w:r w:rsidR="006C636C" w:rsidRPr="00D937DF">
        <w:rPr>
          <w:rFonts w:eastAsia="Times New Roman" w:cstheme="minorHAnsi"/>
          <w:color w:val="000000"/>
          <w:lang w:eastAsia="cs-CZ"/>
        </w:rPr>
        <w:t xml:space="preserve"> je oprávněn od této smlouvy odstoupit ze zákonných důvodů, zejména pak v případech, v nichž se </w:t>
      </w:r>
      <w:r>
        <w:rPr>
          <w:rFonts w:eastAsia="Times New Roman" w:cstheme="minorHAnsi"/>
          <w:color w:val="000000"/>
          <w:lang w:eastAsia="cs-CZ"/>
        </w:rPr>
        <w:t>Dodavatel</w:t>
      </w:r>
      <w:r w:rsidR="006C636C" w:rsidRPr="00D937DF">
        <w:rPr>
          <w:rFonts w:eastAsia="Times New Roman" w:cstheme="minorHAnsi"/>
          <w:color w:val="000000"/>
          <w:lang w:eastAsia="cs-CZ"/>
        </w:rPr>
        <w:t xml:space="preserve"> se dostane do prodlení s dodáním zboží a toto prodlení je větší než </w:t>
      </w:r>
      <w:r w:rsidR="009416B4">
        <w:rPr>
          <w:rFonts w:eastAsia="Times New Roman" w:cstheme="minorHAnsi"/>
          <w:color w:val="000000"/>
          <w:lang w:eastAsia="cs-CZ"/>
        </w:rPr>
        <w:t>15</w:t>
      </w:r>
      <w:r w:rsidR="006C636C" w:rsidRPr="00D937DF">
        <w:rPr>
          <w:rFonts w:eastAsia="Times New Roman" w:cstheme="minorHAnsi"/>
          <w:color w:val="000000"/>
          <w:lang w:eastAsia="cs-CZ"/>
        </w:rPr>
        <w:t xml:space="preserve"> dnů nebo na </w:t>
      </w:r>
      <w:r>
        <w:rPr>
          <w:rFonts w:eastAsia="Times New Roman" w:cstheme="minorHAnsi"/>
          <w:color w:val="000000"/>
          <w:lang w:eastAsia="cs-CZ"/>
        </w:rPr>
        <w:t>Dodavatel</w:t>
      </w:r>
      <w:r w:rsidR="009416B4">
        <w:rPr>
          <w:rFonts w:eastAsia="Times New Roman" w:cstheme="minorHAnsi"/>
          <w:color w:val="000000"/>
          <w:lang w:eastAsia="cs-CZ"/>
        </w:rPr>
        <w:t>e</w:t>
      </w:r>
      <w:r w:rsidR="006C636C" w:rsidRPr="00D937DF">
        <w:rPr>
          <w:rFonts w:eastAsia="Times New Roman" w:cstheme="minorHAnsi"/>
          <w:color w:val="000000"/>
          <w:lang w:eastAsia="cs-CZ"/>
        </w:rPr>
        <w:t xml:space="preserve"> byl prohlášen konkurz nebo zahájeno nucené vyrovnání.</w:t>
      </w:r>
    </w:p>
    <w:p w14:paraId="3152C30F" w14:textId="15C09DE9" w:rsidR="00D937DF" w:rsidRDefault="00D937DF" w:rsidP="009416B4">
      <w:pPr>
        <w:pStyle w:val="Odstavecseseznamem"/>
        <w:widowControl w:val="0"/>
        <w:numPr>
          <w:ilvl w:val="1"/>
          <w:numId w:val="9"/>
        </w:numPr>
        <w:tabs>
          <w:tab w:val="left" w:pos="284"/>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Dodavatel</w:t>
      </w:r>
      <w:r w:rsidR="006C636C" w:rsidRPr="00D937DF">
        <w:rPr>
          <w:rFonts w:eastAsia="Times New Roman" w:cstheme="minorHAnsi"/>
          <w:color w:val="000000"/>
          <w:lang w:eastAsia="cs-CZ"/>
        </w:rPr>
        <w:t xml:space="preserve"> je oprávněn od této smlouvy odstoupit z</w:t>
      </w:r>
      <w:r w:rsidR="006E469B" w:rsidRPr="00D937DF">
        <w:rPr>
          <w:rFonts w:eastAsia="Times New Roman" w:cstheme="minorHAnsi"/>
          <w:color w:val="000000"/>
          <w:lang w:eastAsia="cs-CZ"/>
        </w:rPr>
        <w:t xml:space="preserve">e zákonných důvodů, zejména pak </w:t>
      </w:r>
      <w:r w:rsidR="006C636C" w:rsidRPr="00D937DF">
        <w:rPr>
          <w:rFonts w:eastAsia="Times New Roman" w:cstheme="minorHAnsi"/>
          <w:color w:val="000000"/>
          <w:lang w:eastAsia="cs-CZ"/>
        </w:rPr>
        <w:t xml:space="preserve">v případě, jestliže je </w:t>
      </w:r>
      <w:r>
        <w:rPr>
          <w:rFonts w:eastAsia="Times New Roman" w:cstheme="minorHAnsi"/>
          <w:color w:val="000000"/>
          <w:lang w:eastAsia="cs-CZ"/>
        </w:rPr>
        <w:t>Objednatel</w:t>
      </w:r>
      <w:r w:rsidR="006C636C" w:rsidRPr="00D937DF">
        <w:rPr>
          <w:rFonts w:eastAsia="Times New Roman" w:cstheme="minorHAnsi"/>
          <w:color w:val="000000"/>
          <w:lang w:eastAsia="cs-CZ"/>
        </w:rPr>
        <w:t xml:space="preserve"> v prodlení se zaplacením faktury větším než </w:t>
      </w:r>
      <w:r w:rsidR="009416B4">
        <w:rPr>
          <w:rFonts w:eastAsia="Times New Roman" w:cstheme="minorHAnsi"/>
          <w:color w:val="000000"/>
          <w:lang w:eastAsia="cs-CZ"/>
        </w:rPr>
        <w:t>30</w:t>
      </w:r>
      <w:r w:rsidR="006C636C" w:rsidRPr="00D937DF">
        <w:rPr>
          <w:rFonts w:eastAsia="Times New Roman" w:cstheme="minorHAnsi"/>
          <w:color w:val="000000"/>
          <w:lang w:eastAsia="cs-CZ"/>
        </w:rPr>
        <w:t xml:space="preserve"> dnů.</w:t>
      </w:r>
    </w:p>
    <w:p w14:paraId="589BE4C6" w14:textId="1DA3D5EE" w:rsidR="006C636C" w:rsidRDefault="006C636C" w:rsidP="009416B4">
      <w:pPr>
        <w:pStyle w:val="Odstavecseseznamem"/>
        <w:widowControl w:val="0"/>
        <w:numPr>
          <w:ilvl w:val="1"/>
          <w:numId w:val="9"/>
        </w:numPr>
        <w:tabs>
          <w:tab w:val="left" w:pos="284"/>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D937DF">
        <w:rPr>
          <w:rFonts w:eastAsia="Times New Roman" w:cstheme="minorHAnsi"/>
          <w:color w:val="000000"/>
          <w:lang w:eastAsia="cs-CZ"/>
        </w:rPr>
        <w:t xml:space="preserve">V případě oprávněného odstoupení kterékoli ze smluvních stran od této smlouvy jsou smluvní strany povinny uhradit si navzájem účelně vynaložené náklady spojené s plněním této smlouvy a případnou náhradu vzniklé škody. </w:t>
      </w:r>
    </w:p>
    <w:p w14:paraId="7D840D8D" w14:textId="77777777" w:rsidR="00D937DF" w:rsidRPr="00D937DF" w:rsidRDefault="00D937DF" w:rsidP="009416B4">
      <w:pPr>
        <w:pStyle w:val="Odstavecseseznamem"/>
        <w:widowControl w:val="0"/>
        <w:tabs>
          <w:tab w:val="left" w:pos="284"/>
          <w:tab w:val="left" w:pos="567"/>
          <w:tab w:val="left" w:pos="709"/>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contextualSpacing w:val="0"/>
        <w:jc w:val="both"/>
        <w:rPr>
          <w:rFonts w:eastAsia="Times New Roman" w:cstheme="minorHAnsi"/>
          <w:color w:val="000000"/>
          <w:lang w:eastAsia="cs-CZ"/>
        </w:rPr>
      </w:pPr>
    </w:p>
    <w:p w14:paraId="3F3F084A" w14:textId="665D78ED" w:rsidR="0003328C" w:rsidRPr="00F011C1" w:rsidRDefault="009416B4" w:rsidP="009416B4">
      <w:pPr>
        <w:pStyle w:val="Odstavecseseznamem"/>
        <w:widowControl w:val="0"/>
        <w:numPr>
          <w:ilvl w:val="0"/>
          <w:numId w:val="9"/>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center"/>
        <w:outlineLvl w:val="0"/>
        <w:rPr>
          <w:rFonts w:eastAsia="Times New Roman" w:cstheme="minorHAnsi"/>
          <w:b/>
          <w:bCs/>
          <w:color w:val="000000"/>
          <w:lang w:eastAsia="cs-CZ"/>
        </w:rPr>
      </w:pPr>
      <w:r w:rsidRPr="00F011C1">
        <w:rPr>
          <w:rFonts w:eastAsia="Times New Roman" w:cstheme="minorHAnsi"/>
          <w:b/>
          <w:bCs/>
          <w:color w:val="000000"/>
          <w:lang w:eastAsia="cs-CZ"/>
        </w:rPr>
        <w:t>OSTATNÍ UJEDNÁNÍ</w:t>
      </w:r>
    </w:p>
    <w:p w14:paraId="4F9BE670" w14:textId="23CF74DF" w:rsidR="00D937DF" w:rsidRDefault="00D937DF"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Dodavatel</w:t>
      </w:r>
      <w:r w:rsidR="0003328C" w:rsidRPr="00D937DF">
        <w:rPr>
          <w:rFonts w:eastAsia="Times New Roman" w:cstheme="minorHAnsi"/>
          <w:color w:val="000000"/>
          <w:lang w:eastAsia="cs-CZ"/>
        </w:rPr>
        <w:t xml:space="preserve"> prohlašuje, že si je vědom skutečnosti, že </w:t>
      </w:r>
      <w:r>
        <w:rPr>
          <w:rFonts w:eastAsia="Times New Roman" w:cstheme="minorHAnsi"/>
          <w:color w:val="000000"/>
          <w:lang w:eastAsia="cs-CZ"/>
        </w:rPr>
        <w:t>Objednatel</w:t>
      </w:r>
      <w:r w:rsidR="0003328C" w:rsidRPr="00D937DF">
        <w:rPr>
          <w:rFonts w:eastAsia="Times New Roman" w:cstheme="minorHAnsi"/>
          <w:color w:val="000000"/>
          <w:lang w:eastAsia="cs-CZ"/>
        </w:rPr>
        <w:t xml:space="preserve"> má zájem na realizaci této smlouvy v souladu se zásadami společensky odpovědného zadávání veřejných zakázek dle ZZVZ.</w:t>
      </w:r>
    </w:p>
    <w:p w14:paraId="67AF2E1E" w14:textId="207B726F" w:rsidR="00D937DF" w:rsidRDefault="00D937DF"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Dodavatel</w:t>
      </w:r>
      <w:r w:rsidR="0003328C" w:rsidRPr="00D937DF">
        <w:rPr>
          <w:rFonts w:eastAsia="Times New Roman" w:cstheme="minorHAnsi"/>
          <w:color w:val="000000"/>
          <w:lang w:eastAsia="cs-CZ"/>
        </w:rPr>
        <w:t xml:space="preserve">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bude dle této smlouvy plněno </w:t>
      </w:r>
      <w:r>
        <w:rPr>
          <w:rFonts w:eastAsia="Times New Roman" w:cstheme="minorHAnsi"/>
          <w:color w:val="000000"/>
          <w:lang w:eastAsia="cs-CZ"/>
        </w:rPr>
        <w:t>Dodavatel</w:t>
      </w:r>
      <w:r w:rsidR="0003328C" w:rsidRPr="00D937DF">
        <w:rPr>
          <w:rFonts w:eastAsia="Times New Roman" w:cstheme="minorHAnsi"/>
          <w:color w:val="000000"/>
          <w:lang w:eastAsia="cs-CZ"/>
        </w:rPr>
        <w:t xml:space="preserve"> či jeho poddodavatelem, a smluvních závazků se svými poddodavateli.</w:t>
      </w:r>
    </w:p>
    <w:p w14:paraId="095D40D8" w14:textId="05286360" w:rsidR="00D937DF" w:rsidRDefault="00D937DF"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Dodavatel</w:t>
      </w:r>
      <w:r w:rsidR="0003328C" w:rsidRPr="00D937DF">
        <w:rPr>
          <w:rFonts w:eastAsia="Times New Roman" w:cstheme="minorHAnsi"/>
          <w:color w:val="000000"/>
          <w:lang w:eastAsia="cs-CZ"/>
        </w:rPr>
        <w:t xml:space="preserve"> se dále zavazuje po celou dobu trvání smlouvy zajistit u sebe a svých poddodavatelů dodržování zákona č. 198/2009 Sb., o rovném zacházení a o právních prostředcích ochrany před diskriminací a o změně některých zákonů, ve znění pozdějších předpisů (antidiskriminační zákon).</w:t>
      </w:r>
    </w:p>
    <w:p w14:paraId="32AA7083" w14:textId="18AB9F1B" w:rsidR="00D937DF" w:rsidRDefault="00D937DF"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Objednatel</w:t>
      </w:r>
      <w:r w:rsidR="0003328C" w:rsidRPr="00D937DF">
        <w:rPr>
          <w:rFonts w:eastAsia="Times New Roman" w:cstheme="minorHAnsi"/>
          <w:color w:val="000000"/>
          <w:lang w:eastAsia="cs-CZ"/>
        </w:rPr>
        <w:t xml:space="preserve"> je oprávněn průběžně kontrolovat dodržování povinností </w:t>
      </w:r>
      <w:r>
        <w:rPr>
          <w:rFonts w:eastAsia="Times New Roman" w:cstheme="minorHAnsi"/>
          <w:color w:val="000000"/>
          <w:lang w:eastAsia="cs-CZ"/>
        </w:rPr>
        <w:t>Dodavatel</w:t>
      </w:r>
      <w:r w:rsidR="0003328C" w:rsidRPr="00D937DF">
        <w:rPr>
          <w:rFonts w:eastAsia="Times New Roman" w:cstheme="minorHAnsi"/>
          <w:color w:val="000000"/>
          <w:lang w:eastAsia="cs-CZ"/>
        </w:rPr>
        <w:t xml:space="preserve"> dle tohoto článku smlouvy, a to i přímo u pracovníků vykonávajících dílo, přičemž </w:t>
      </w:r>
      <w:r>
        <w:rPr>
          <w:rFonts w:eastAsia="Times New Roman" w:cstheme="minorHAnsi"/>
          <w:color w:val="000000"/>
          <w:lang w:eastAsia="cs-CZ"/>
        </w:rPr>
        <w:t>Dodavatel</w:t>
      </w:r>
      <w:r w:rsidR="0003328C" w:rsidRPr="00D937DF">
        <w:rPr>
          <w:rFonts w:eastAsia="Times New Roman" w:cstheme="minorHAnsi"/>
          <w:color w:val="000000"/>
          <w:lang w:eastAsia="cs-CZ"/>
        </w:rPr>
        <w:t xml:space="preserve"> je povinen tuto kontrolu umožnit, strpět a poskytnout </w:t>
      </w:r>
      <w:r>
        <w:rPr>
          <w:rFonts w:eastAsia="Times New Roman" w:cstheme="minorHAnsi"/>
          <w:color w:val="000000"/>
          <w:lang w:eastAsia="cs-CZ"/>
        </w:rPr>
        <w:t>Objednatel</w:t>
      </w:r>
      <w:r w:rsidR="0003328C" w:rsidRPr="00D937DF">
        <w:rPr>
          <w:rFonts w:eastAsia="Times New Roman" w:cstheme="minorHAnsi"/>
          <w:color w:val="000000"/>
          <w:lang w:eastAsia="cs-CZ"/>
        </w:rPr>
        <w:t xml:space="preserve"> veškerou nezbytnou součinnost k jejímu provedení</w:t>
      </w:r>
    </w:p>
    <w:p w14:paraId="35474F87" w14:textId="212596A2" w:rsidR="00D937DF" w:rsidRDefault="00D937DF"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Dodavatel</w:t>
      </w:r>
      <w:r w:rsidR="0003328C" w:rsidRPr="00D937DF">
        <w:rPr>
          <w:rFonts w:eastAsia="Times New Roman" w:cstheme="minorHAnsi"/>
          <w:color w:val="000000"/>
          <w:lang w:eastAsia="cs-CZ"/>
        </w:rPr>
        <w:t xml:space="preserve"> je povinen oznámit </w:t>
      </w:r>
      <w:r>
        <w:rPr>
          <w:rFonts w:eastAsia="Times New Roman" w:cstheme="minorHAnsi"/>
          <w:color w:val="000000"/>
          <w:lang w:eastAsia="cs-CZ"/>
        </w:rPr>
        <w:t>Objednatel</w:t>
      </w:r>
      <w:r w:rsidR="0003328C" w:rsidRPr="00D937DF">
        <w:rPr>
          <w:rFonts w:eastAsia="Times New Roman" w:cstheme="minorHAnsi"/>
          <w:color w:val="000000"/>
          <w:lang w:eastAsia="cs-CZ"/>
        </w:rPr>
        <w:t>, že vůči němu či jeho poddodavateli bylo orgánem veřejné moci (zejména Státním úřadem inspekce práce či oblastními inspektoráty, Krajskou hygienickou stanicí apod.) zahájeno řízení pro porušení právních předpisů, jichž se dotýká ujednání dle odst. 12 až 14 tohoto článku smlouvy, a k němuž došlo při provádění díla nebo v souvislosti s ním, a to nejpozději do 10 dnů od doručení oznámení o zahájení řízení. Součástí oznámení smluvního partnera bude též informace o datu doručení oznámení o zahájení řízení.</w:t>
      </w:r>
    </w:p>
    <w:p w14:paraId="5584C521" w14:textId="63146B90" w:rsidR="00D937DF" w:rsidRDefault="00D937DF"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Dodavatel</w:t>
      </w:r>
      <w:r w:rsidR="0003328C" w:rsidRPr="00D937DF">
        <w:rPr>
          <w:rFonts w:eastAsia="Times New Roman" w:cstheme="minorHAnsi"/>
          <w:color w:val="000000"/>
          <w:lang w:eastAsia="cs-CZ"/>
        </w:rPr>
        <w:t xml:space="preserve"> je povinen předat </w:t>
      </w:r>
      <w:r>
        <w:rPr>
          <w:rFonts w:eastAsia="Times New Roman" w:cstheme="minorHAnsi"/>
          <w:color w:val="000000"/>
          <w:lang w:eastAsia="cs-CZ"/>
        </w:rPr>
        <w:t>Objednatel</w:t>
      </w:r>
      <w:r w:rsidR="0003328C" w:rsidRPr="00D937DF">
        <w:rPr>
          <w:rFonts w:eastAsia="Times New Roman" w:cstheme="minorHAnsi"/>
          <w:color w:val="000000"/>
          <w:lang w:eastAsia="cs-CZ"/>
        </w:rPr>
        <w:t xml:space="preserve"> kopii pravomocného rozhodnutí, jímž se řízení ve věci dle předchozího odstavce tohoto článku končí, a to nejpozději do 7 dnů ode dne, kdy rozhodnutí nabude právní moci. Současně s kopií pravomocného rozhodnutí </w:t>
      </w:r>
      <w:r>
        <w:rPr>
          <w:rFonts w:eastAsia="Times New Roman" w:cstheme="minorHAnsi"/>
          <w:color w:val="000000"/>
          <w:lang w:eastAsia="cs-CZ"/>
        </w:rPr>
        <w:t>Dodavatel</w:t>
      </w:r>
      <w:r w:rsidR="0003328C" w:rsidRPr="00D937DF">
        <w:rPr>
          <w:rFonts w:eastAsia="Times New Roman" w:cstheme="minorHAnsi"/>
          <w:color w:val="000000"/>
          <w:lang w:eastAsia="cs-CZ"/>
        </w:rPr>
        <w:t xml:space="preserve"> poskytne </w:t>
      </w:r>
      <w:r>
        <w:rPr>
          <w:rFonts w:eastAsia="Times New Roman" w:cstheme="minorHAnsi"/>
          <w:color w:val="000000"/>
          <w:lang w:eastAsia="cs-CZ"/>
        </w:rPr>
        <w:t>Objednatel</w:t>
      </w:r>
      <w:r w:rsidR="0003328C" w:rsidRPr="00D937DF">
        <w:rPr>
          <w:rFonts w:eastAsia="Times New Roman" w:cstheme="minorHAnsi"/>
          <w:color w:val="000000"/>
          <w:lang w:eastAsia="cs-CZ"/>
        </w:rPr>
        <w:t xml:space="preserve"> informaci o datu nabytí právní moci rozhodnutí.</w:t>
      </w:r>
    </w:p>
    <w:p w14:paraId="541BC47E" w14:textId="1B06D0AD" w:rsidR="00717188" w:rsidRDefault="00D937DF" w:rsidP="009416B4">
      <w:pPr>
        <w:pStyle w:val="Odstavecseseznamem"/>
        <w:widowControl w:val="0"/>
        <w:numPr>
          <w:ilvl w:val="1"/>
          <w:numId w:val="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Pr>
          <w:rFonts w:eastAsia="Times New Roman" w:cstheme="minorHAnsi"/>
          <w:color w:val="000000"/>
          <w:lang w:eastAsia="cs-CZ"/>
        </w:rPr>
        <w:t>Dodavatel</w:t>
      </w:r>
      <w:r w:rsidR="00717188" w:rsidRPr="00D937DF">
        <w:rPr>
          <w:rFonts w:eastAsia="Times New Roman" w:cstheme="minorHAnsi"/>
          <w:color w:val="000000"/>
          <w:lang w:eastAsia="cs-CZ"/>
        </w:rPr>
        <w:t xml:space="preserve"> prohlašuje, že ke dni podpisu smlouvy bude mít uzavřené pojištění obecné odpovědnosti za případnou škodu způsobenou v rámci podnikatelské činnosti. Pojištění odpovědnosti za případnou škodu způsobenou v rámci podnikatelské činnosti bude v minimální výši nabídnuté ceny díla bez DPH. Při podpisu kupní smlouvy bude předložen originál nebo úředně ověřená kopie pojistné smlouvy (případně dodatku), </w:t>
      </w:r>
      <w:proofErr w:type="gramStart"/>
      <w:r w:rsidR="00717188" w:rsidRPr="00D937DF">
        <w:rPr>
          <w:rFonts w:eastAsia="Times New Roman" w:cstheme="minorHAnsi"/>
          <w:color w:val="000000"/>
          <w:lang w:eastAsia="cs-CZ"/>
        </w:rPr>
        <w:t>a nebo</w:t>
      </w:r>
      <w:proofErr w:type="gramEnd"/>
      <w:r w:rsidR="00717188" w:rsidRPr="00D937DF">
        <w:rPr>
          <w:rFonts w:eastAsia="Times New Roman" w:cstheme="minorHAnsi"/>
          <w:color w:val="000000"/>
          <w:lang w:eastAsia="cs-CZ"/>
        </w:rPr>
        <w:t xml:space="preserve"> pojistný certifikát - dokument bude následně nedílnou součástí kupní smlouvy. </w:t>
      </w:r>
      <w:r>
        <w:rPr>
          <w:rFonts w:eastAsia="Times New Roman" w:cstheme="minorHAnsi"/>
          <w:color w:val="000000"/>
          <w:lang w:eastAsia="cs-CZ"/>
        </w:rPr>
        <w:t>Dodavatel</w:t>
      </w:r>
      <w:r w:rsidR="00717188" w:rsidRPr="00D937DF">
        <w:rPr>
          <w:rFonts w:eastAsia="Times New Roman" w:cstheme="minorHAnsi"/>
          <w:color w:val="000000"/>
          <w:lang w:eastAsia="cs-CZ"/>
        </w:rPr>
        <w:t xml:space="preserve"> se zavazuje, že bude po celou dobu realizace díla a nabídnuté délky záruky za jakost takto pojištěn.</w:t>
      </w:r>
    </w:p>
    <w:p w14:paraId="2FA1E7DB" w14:textId="77777777" w:rsidR="00FA359F" w:rsidRDefault="00FA359F" w:rsidP="00FA359F">
      <w:pPr>
        <w:pStyle w:val="Odstavecseseznamem"/>
        <w:widowControl w:val="0"/>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contextualSpacing w:val="0"/>
        <w:jc w:val="both"/>
        <w:rPr>
          <w:rFonts w:eastAsia="Times New Roman" w:cstheme="minorHAnsi"/>
          <w:color w:val="000000"/>
          <w:lang w:eastAsia="cs-CZ"/>
        </w:rPr>
      </w:pPr>
    </w:p>
    <w:p w14:paraId="1344DC01" w14:textId="3C512644" w:rsidR="006C636C" w:rsidRPr="00F011C1" w:rsidRDefault="009416B4" w:rsidP="009416B4">
      <w:pPr>
        <w:pStyle w:val="Odstavecseseznamem"/>
        <w:widowControl w:val="0"/>
        <w:numPr>
          <w:ilvl w:val="0"/>
          <w:numId w:val="9"/>
        </w:numPr>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contextualSpacing w:val="0"/>
        <w:jc w:val="center"/>
        <w:outlineLvl w:val="0"/>
        <w:rPr>
          <w:rFonts w:eastAsia="Times New Roman" w:cstheme="minorHAnsi"/>
          <w:b/>
          <w:bCs/>
          <w:color w:val="000000"/>
          <w:lang w:eastAsia="cs-CZ"/>
        </w:rPr>
      </w:pPr>
      <w:r w:rsidRPr="00F011C1">
        <w:rPr>
          <w:rFonts w:eastAsia="Times New Roman" w:cstheme="minorHAnsi"/>
          <w:b/>
          <w:bCs/>
          <w:color w:val="000000"/>
          <w:lang w:eastAsia="cs-CZ"/>
        </w:rPr>
        <w:lastRenderedPageBreak/>
        <w:t>ZÁVĚREČNÁ USTANOVENÍ</w:t>
      </w:r>
    </w:p>
    <w:p w14:paraId="44BFFE8A"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Smlouva nabývá platnosti okamžikem jejího podpisu oprávněnými zástupci obou smluvních stran.</w:t>
      </w:r>
    </w:p>
    <w:p w14:paraId="1494BFAA"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 xml:space="preserve">Smlouva nabývá účinnosti dnem jejího uveřejnění v registru smluv podle § 6 zákona č. 340/2015 Sb., o registru smluv. Uveřejnění zajistí Objednatel. </w:t>
      </w:r>
    </w:p>
    <w:p w14:paraId="298993D5"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Smluvní strany se dohodly, že žádný z údajů obsažených ve Smlouvě, až na osobní údaje ve smyslu zákon č. 110/2019 Sb. o zpracování osobních údajů, nevyjímají z povinnosti uveřejnění v registru smluv. Obdobně Smluvní strany nepovažují nic z obsahu Smlouvy za obchodní tajemství ve smyslu § 504 občanského zákoníku.</w:t>
      </w:r>
    </w:p>
    <w:p w14:paraId="1DF91943"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Obchodní korespondence, prováděcí dokumentace, manuály k dodávanému zařízení, doklady kvality, protokoly o předání a převzetí a ostatní dokumenty a náležitosti týkající se předmětu Díla budou provedeny v jazyce českém.</w:t>
      </w:r>
    </w:p>
    <w:p w14:paraId="784AF2BB"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Zhotovitel není oprávněn převést práva a závazky z této Smlouvy vyplývající na třetí stranu bez předchozího písemného souhlasu Objednatele.</w:t>
      </w:r>
    </w:p>
    <w:p w14:paraId="6E4EF681"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Pokud není ve Smlouvě pro konkrétní případ ujednáno jinak, pak opomene-li Objednatel kdykoli uplatnit jakákoli práva nebo vyžadovat jakákoli plnění, která mu přísluší podle Smlouvy, případně podle obecně závazných právních předpisů, neznamená to, že se takových práv vzdal.</w:t>
      </w:r>
    </w:p>
    <w:p w14:paraId="66539564"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Pokud není ve Smlouvě pro konkrétní případ ujednáno jinak, pak jakékoli nároky smluvních stran musí být uplatněny písemně doporučeným dopisem, e-mailem s elektronickým odpisem odesílatele nebo doručením do datové schránky.</w:t>
      </w:r>
    </w:p>
    <w:p w14:paraId="2F971823"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Zhotovitel prohlašuje, že si je vědom skutečnosti, že Objednatel má zájem na realizaci této Smlouvy v souladu se zásadami společensky odpovědného zadávání veřejných zakázek dle ZZVZ.</w:t>
      </w:r>
    </w:p>
    <w:p w14:paraId="5285C564"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Zhotovitel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podle této Smlouvy podílejí a bez ohledu na to, zda bude dle této Smlouvy plněno Zhotovitelem či jeho poddodavatelem, a smluvních závazků se svými poddodavateli.</w:t>
      </w:r>
    </w:p>
    <w:p w14:paraId="70F25C86"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Zhotovitel se dále zavazuje po celou dobu trvání Smlouvy zajistit u sebe a svých poddodavatelů dodržování zákona č. 198/2009 Sb., o rovném zacházení a o právních prostředcích ochrany před diskriminací a o změně některých zákonů, ve znění pozdějších předpisů (antidiskriminační zákon).</w:t>
      </w:r>
    </w:p>
    <w:p w14:paraId="1CD480A9"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Objednatel je oprávněn průběžně kontrolovat dodržování povinností Zhotovitele dle tohoto článku Smlouvy, a to i přímo u pracovníků vykonávajících Dílo, přičemž Zhotovitel je povinen tuto kontrolu umožnit, strpět a poskytnout Objednateli veškerou nezbytnou součinnost k jejímu provedení.</w:t>
      </w:r>
    </w:p>
    <w:p w14:paraId="1F58902A"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podle čl. 25.9 a čl. 25.10. Smlouvy, a k němuž došlo při provádění Díla nebo v souvislosti s ním, a to nejpozději do 10 dnů od doručení oznámení o zahájení řízení. Součástí oznámení smluvního partnera bude též informace o datu doručení oznámení o zahájení řízení.</w:t>
      </w:r>
    </w:p>
    <w:p w14:paraId="239F5AA6"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33655F68" w14:textId="3314C846"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V případě, že Zhotovitel (či jeho poddodavatel) bude v rámci řízení zahájeného dle č.</w:t>
      </w:r>
      <w:r>
        <w:rPr>
          <w:rFonts w:eastAsia="Times New Roman" w:cstheme="minorHAnsi"/>
          <w:color w:val="000000"/>
          <w:lang w:eastAsia="cs-CZ"/>
        </w:rPr>
        <w:t>8</w:t>
      </w:r>
      <w:r w:rsidRPr="001D579E">
        <w:rPr>
          <w:rFonts w:eastAsia="Times New Roman" w:cstheme="minorHAnsi"/>
          <w:color w:val="000000"/>
          <w:lang w:eastAsia="cs-CZ"/>
        </w:rPr>
        <w:t xml:space="preserve">.12 </w:t>
      </w:r>
      <w:r w:rsidRPr="001D579E">
        <w:rPr>
          <w:rFonts w:eastAsia="Times New Roman" w:cstheme="minorHAnsi"/>
          <w:color w:val="000000"/>
          <w:lang w:eastAsia="cs-CZ"/>
        </w:rPr>
        <w:lastRenderedPageBreak/>
        <w:t>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5309EF19"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Smlouvu lze měnit nebo doplňovat pouze písemnými, oboustranně podepsanými a chronologicky číslovanými dodatky, s výjimkou případů, kdy Smlouva předpokládá možnost jednostranné změny Smlouvy.</w:t>
      </w:r>
    </w:p>
    <w:p w14:paraId="3F267583"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Obě strany Smlouvy prohlašují, že si Smlouvu přečetly, s jejím obsahem souhlasí a že byla sepsána na základě jejich pravé a svobodné vůle, prosté omylů.</w:t>
      </w:r>
    </w:p>
    <w:p w14:paraId="4176FDDA"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 xml:space="preserve">Tato Smlouva je vyhotovena a podepsána v elektronické formě. </w:t>
      </w:r>
    </w:p>
    <w:p w14:paraId="0CF5772E"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 xml:space="preserve">Přílohy Smlouvy jsou obsaženy na DVD (datovém nosiči), vždy ve 2 originálech, z nichž každý náleží jedné smluvní straně, a které bude vždy podepsáno </w:t>
      </w:r>
      <w:proofErr w:type="spellStart"/>
      <w:r w:rsidRPr="001D579E">
        <w:rPr>
          <w:rFonts w:eastAsia="Times New Roman" w:cstheme="minorHAnsi"/>
          <w:color w:val="000000"/>
          <w:lang w:eastAsia="cs-CZ"/>
        </w:rPr>
        <w:t>permafixem</w:t>
      </w:r>
      <w:proofErr w:type="spellEnd"/>
      <w:r w:rsidRPr="001D579E">
        <w:rPr>
          <w:rFonts w:eastAsia="Times New Roman" w:cstheme="minorHAnsi"/>
          <w:color w:val="000000"/>
          <w:lang w:eastAsia="cs-CZ"/>
        </w:rPr>
        <w:t xml:space="preserve"> oběma smluvními stranami.</w:t>
      </w:r>
    </w:p>
    <w:p w14:paraId="3FE9D12A" w14:textId="77777777"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Obě strany se zavazují neposkytovat informace, které získají při činnosti podle této Smlouvy, ani práva a závazky z této Smlouvy plynoucí třetím subjektům, nad rámec svých zákonných povinností.</w:t>
      </w:r>
    </w:p>
    <w:p w14:paraId="080A0D9B" w14:textId="06E0ED7F" w:rsidR="001D579E" w:rsidRPr="001D579E" w:rsidRDefault="001D579E" w:rsidP="001D579E">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jc w:val="both"/>
        <w:rPr>
          <w:rFonts w:eastAsia="Times New Roman" w:cstheme="minorHAnsi"/>
          <w:color w:val="000000"/>
          <w:lang w:eastAsia="cs-CZ"/>
        </w:rPr>
      </w:pPr>
      <w:r w:rsidRPr="001D579E">
        <w:rPr>
          <w:rFonts w:eastAsia="Times New Roman" w:cstheme="minorHAnsi"/>
          <w:color w:val="000000"/>
          <w:lang w:eastAsia="cs-CZ"/>
        </w:rPr>
        <w:t>Uzavření Smlouvy o dílo za podmínek v ní uvedených v souladu s § 102 odst. 3 zákona č.</w:t>
      </w:r>
      <w:r>
        <w:rPr>
          <w:rFonts w:eastAsia="Times New Roman" w:cstheme="minorHAnsi"/>
          <w:color w:val="000000"/>
          <w:lang w:eastAsia="cs-CZ"/>
        </w:rPr>
        <w:t> </w:t>
      </w:r>
      <w:r w:rsidRPr="001D579E">
        <w:rPr>
          <w:rFonts w:eastAsia="Times New Roman" w:cstheme="minorHAnsi"/>
          <w:color w:val="000000"/>
          <w:lang w:eastAsia="cs-CZ"/>
        </w:rPr>
        <w:t xml:space="preserve">128/2000 Sb., o obcích (obecní zřízení), schválila rada města na své schůzi konané dne </w:t>
      </w:r>
      <w:r w:rsidRPr="001D579E">
        <w:rPr>
          <w:rFonts w:eastAsia="Times New Roman" w:cstheme="minorHAnsi"/>
          <w:color w:val="000000"/>
          <w:highlight w:val="green"/>
          <w:lang w:eastAsia="cs-CZ"/>
        </w:rPr>
        <w:t>BUDE DOPLNĚNO PŘED PODPISEM SMLOUVY.</w:t>
      </w:r>
    </w:p>
    <w:p w14:paraId="52D3AC2A" w14:textId="164E8D2B" w:rsidR="009E69BC" w:rsidRPr="00D937DF" w:rsidRDefault="006C636C" w:rsidP="009416B4">
      <w:pPr>
        <w:pStyle w:val="Odstavecseseznamem"/>
        <w:widowControl w:val="0"/>
        <w:numPr>
          <w:ilvl w:val="1"/>
          <w:numId w:val="9"/>
        </w:numPr>
        <w:tabs>
          <w:tab w:val="left" w:pos="567"/>
          <w:tab w:val="left" w:pos="3192"/>
        </w:tabs>
        <w:autoSpaceDE w:val="0"/>
        <w:autoSpaceDN w:val="0"/>
        <w:adjustRightInd w:val="0"/>
        <w:spacing w:after="60" w:line="240" w:lineRule="auto"/>
        <w:ind w:left="567" w:hanging="567"/>
        <w:contextualSpacing w:val="0"/>
        <w:jc w:val="both"/>
        <w:rPr>
          <w:rFonts w:eastAsia="Times New Roman" w:cstheme="minorHAnsi"/>
          <w:color w:val="000000"/>
          <w:lang w:eastAsia="cs-CZ"/>
        </w:rPr>
      </w:pPr>
      <w:r w:rsidRPr="00D937DF">
        <w:rPr>
          <w:rFonts w:eastAsia="Times New Roman" w:cstheme="minorHAnsi"/>
          <w:color w:val="000000"/>
          <w:lang w:eastAsia="cs-CZ"/>
        </w:rPr>
        <w:t>Nedílno</w:t>
      </w:r>
      <w:r w:rsidR="009E69BC" w:rsidRPr="00D937DF">
        <w:rPr>
          <w:rFonts w:eastAsia="Times New Roman" w:cstheme="minorHAnsi"/>
          <w:color w:val="000000"/>
          <w:lang w:eastAsia="cs-CZ"/>
        </w:rPr>
        <w:t>u součástí této smlouvy tvoří:</w:t>
      </w:r>
    </w:p>
    <w:p w14:paraId="35770A76" w14:textId="47B6DDE6" w:rsidR="00FA5960" w:rsidRDefault="00A94CCB" w:rsidP="009416B4">
      <w:pPr>
        <w:widowControl w:val="0"/>
        <w:shd w:val="clear" w:color="auto" w:fill="FFFFFF"/>
        <w:tabs>
          <w:tab w:val="left" w:pos="142"/>
          <w:tab w:val="left" w:pos="567"/>
        </w:tabs>
        <w:autoSpaceDE w:val="0"/>
        <w:autoSpaceDN w:val="0"/>
        <w:adjustRightInd w:val="0"/>
        <w:spacing w:after="60" w:line="240" w:lineRule="auto"/>
        <w:ind w:left="567"/>
        <w:jc w:val="both"/>
        <w:rPr>
          <w:rFonts w:eastAsia="Times New Roman" w:cstheme="minorHAnsi"/>
          <w:color w:val="000000"/>
          <w:lang w:eastAsia="cs-CZ"/>
        </w:rPr>
      </w:pPr>
      <w:r w:rsidRPr="00F011C1">
        <w:rPr>
          <w:rFonts w:eastAsia="Times New Roman" w:cstheme="minorHAnsi"/>
          <w:color w:val="000000"/>
          <w:lang w:eastAsia="cs-CZ"/>
        </w:rPr>
        <w:t>Příloha A</w:t>
      </w:r>
      <w:r w:rsidR="00C63AF7" w:rsidRPr="00F011C1">
        <w:rPr>
          <w:rFonts w:eastAsia="Times New Roman" w:cstheme="minorHAnsi"/>
          <w:color w:val="000000"/>
          <w:lang w:eastAsia="cs-CZ"/>
        </w:rPr>
        <w:t xml:space="preserve"> </w:t>
      </w:r>
      <w:r w:rsidR="00FA5960" w:rsidRPr="00F011C1">
        <w:rPr>
          <w:rFonts w:eastAsia="Times New Roman" w:cstheme="minorHAnsi"/>
          <w:color w:val="000000"/>
          <w:lang w:eastAsia="cs-CZ"/>
        </w:rPr>
        <w:t>–</w:t>
      </w:r>
      <w:r w:rsidR="00C63AF7" w:rsidRPr="00F011C1">
        <w:rPr>
          <w:rFonts w:eastAsia="Times New Roman" w:cstheme="minorHAnsi"/>
          <w:color w:val="000000"/>
          <w:lang w:eastAsia="cs-CZ"/>
        </w:rPr>
        <w:t xml:space="preserve"> </w:t>
      </w:r>
      <w:r w:rsidR="00D937DF">
        <w:rPr>
          <w:rFonts w:eastAsia="Times New Roman" w:cstheme="minorHAnsi"/>
          <w:color w:val="000000"/>
          <w:lang w:eastAsia="cs-CZ"/>
        </w:rPr>
        <w:t>Technická specifikace</w:t>
      </w:r>
    </w:p>
    <w:p w14:paraId="35BE12F7" w14:textId="535C4CC7" w:rsidR="00D937DF" w:rsidRPr="00F011C1" w:rsidRDefault="00D937DF" w:rsidP="009416B4">
      <w:pPr>
        <w:widowControl w:val="0"/>
        <w:shd w:val="clear" w:color="auto" w:fill="FFFFFF"/>
        <w:tabs>
          <w:tab w:val="left" w:pos="142"/>
          <w:tab w:val="left" w:pos="567"/>
        </w:tabs>
        <w:autoSpaceDE w:val="0"/>
        <w:autoSpaceDN w:val="0"/>
        <w:adjustRightInd w:val="0"/>
        <w:spacing w:after="60" w:line="240" w:lineRule="auto"/>
        <w:ind w:left="567"/>
        <w:jc w:val="both"/>
        <w:rPr>
          <w:rFonts w:eastAsia="Times New Roman" w:cstheme="minorHAnsi"/>
          <w:color w:val="000000"/>
          <w:lang w:eastAsia="cs-CZ"/>
        </w:rPr>
      </w:pPr>
    </w:p>
    <w:p w14:paraId="174D7EA4" w14:textId="77777777" w:rsidR="00C63AF7" w:rsidRPr="00F011C1" w:rsidRDefault="00C63AF7" w:rsidP="009416B4">
      <w:pPr>
        <w:tabs>
          <w:tab w:val="left" w:pos="567"/>
        </w:tabs>
        <w:autoSpaceDE w:val="0"/>
        <w:autoSpaceDN w:val="0"/>
        <w:adjustRightInd w:val="0"/>
        <w:spacing w:after="60" w:line="240" w:lineRule="auto"/>
        <w:jc w:val="both"/>
        <w:rPr>
          <w:rFonts w:eastAsia="Times New Roman" w:cstheme="minorHAnsi"/>
          <w:noProof/>
          <w:lang w:eastAsia="cs-CZ"/>
        </w:rPr>
      </w:pPr>
    </w:p>
    <w:p w14:paraId="7CBC3F96" w14:textId="7BFF2A35" w:rsidR="006C636C" w:rsidRPr="00F011C1" w:rsidRDefault="00D02DB5" w:rsidP="009416B4">
      <w:pPr>
        <w:tabs>
          <w:tab w:val="left" w:pos="567"/>
        </w:tabs>
        <w:autoSpaceDE w:val="0"/>
        <w:autoSpaceDN w:val="0"/>
        <w:adjustRightInd w:val="0"/>
        <w:spacing w:after="60" w:line="240" w:lineRule="auto"/>
        <w:jc w:val="both"/>
        <w:rPr>
          <w:rFonts w:eastAsia="Times New Roman" w:cstheme="minorHAnsi"/>
          <w:color w:val="000000"/>
          <w:lang w:eastAsia="cs-CZ"/>
        </w:rPr>
      </w:pPr>
      <w:r w:rsidRPr="00F011C1">
        <w:rPr>
          <w:rFonts w:eastAsia="Times New Roman" w:cstheme="minorHAnsi"/>
          <w:noProof/>
          <w:lang w:eastAsia="cs-CZ"/>
        </w:rPr>
        <w:t>Oprávnění zástupci smluvních stran prohlašují, že si smlouvu přečetli a její text odpovídá pravé a svobodné vůli smluvních</w:t>
      </w:r>
      <w:r w:rsidRPr="00F011C1">
        <w:rPr>
          <w:rFonts w:eastAsia="Times New Roman" w:cstheme="minorHAnsi"/>
          <w:color w:val="000000"/>
          <w:lang w:eastAsia="cs-CZ"/>
        </w:rPr>
        <w:t xml:space="preserve"> stran. Na důkaz toho připojují své podpisy.</w:t>
      </w:r>
    </w:p>
    <w:p w14:paraId="5CE04DE2" w14:textId="0DA06087" w:rsidR="006C636C" w:rsidRPr="00F011C1" w:rsidRDefault="006C636C" w:rsidP="009416B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jc w:val="both"/>
        <w:outlineLvl w:val="0"/>
        <w:rPr>
          <w:rFonts w:eastAsia="Times New Roman" w:cstheme="minorHAnsi"/>
          <w:noProof/>
          <w:color w:val="000000"/>
          <w:lang w:eastAsia="cs-CZ"/>
        </w:rPr>
      </w:pPr>
    </w:p>
    <w:p w14:paraId="1CA45AD4" w14:textId="3F73A3AB" w:rsidR="009E69BC" w:rsidRPr="00F011C1" w:rsidRDefault="009E69BC" w:rsidP="009416B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jc w:val="both"/>
        <w:outlineLvl w:val="0"/>
        <w:rPr>
          <w:rFonts w:eastAsia="Times New Roman" w:cstheme="minorHAnsi"/>
          <w:noProof/>
          <w:color w:val="000000"/>
          <w:lang w:eastAsia="cs-CZ"/>
        </w:rPr>
      </w:pPr>
      <w:r w:rsidRPr="00F011C1">
        <w:rPr>
          <w:rFonts w:eastAsia="Times New Roman" w:cstheme="minorHAnsi"/>
          <w:noProof/>
          <w:color w:val="000000"/>
          <w:lang w:eastAsia="cs-CZ"/>
        </w:rPr>
        <w:t xml:space="preserve">Za </w:t>
      </w:r>
      <w:r w:rsidR="00D937DF">
        <w:rPr>
          <w:rFonts w:eastAsia="Times New Roman" w:cstheme="minorHAnsi"/>
          <w:noProof/>
          <w:color w:val="000000"/>
          <w:lang w:eastAsia="cs-CZ"/>
        </w:rPr>
        <w:t>Dodavatel</w:t>
      </w:r>
      <w:r w:rsidR="001D579E">
        <w:rPr>
          <w:rFonts w:eastAsia="Times New Roman" w:cstheme="minorHAnsi"/>
          <w:noProof/>
          <w:color w:val="000000"/>
          <w:lang w:eastAsia="cs-CZ"/>
        </w:rPr>
        <w:t>e</w:t>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t xml:space="preserve">Za </w:t>
      </w:r>
      <w:r w:rsidR="00D937DF">
        <w:rPr>
          <w:rFonts w:eastAsia="Times New Roman" w:cstheme="minorHAnsi"/>
          <w:noProof/>
          <w:color w:val="000000"/>
          <w:lang w:eastAsia="cs-CZ"/>
        </w:rPr>
        <w:t>Objednatel</w:t>
      </w:r>
      <w:r w:rsidR="001D579E">
        <w:rPr>
          <w:rFonts w:eastAsia="Times New Roman" w:cstheme="minorHAnsi"/>
          <w:noProof/>
          <w:color w:val="000000"/>
          <w:lang w:eastAsia="cs-CZ"/>
        </w:rPr>
        <w:t>e</w:t>
      </w:r>
    </w:p>
    <w:p w14:paraId="77565CB4" w14:textId="77777777" w:rsidR="009E69BC" w:rsidRPr="00F011C1" w:rsidRDefault="009E69BC" w:rsidP="009416B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jc w:val="both"/>
        <w:outlineLvl w:val="0"/>
        <w:rPr>
          <w:rFonts w:eastAsia="Times New Roman" w:cstheme="minorHAnsi"/>
          <w:noProof/>
          <w:color w:val="000000"/>
          <w:lang w:eastAsia="cs-CZ"/>
        </w:rPr>
      </w:pPr>
    </w:p>
    <w:p w14:paraId="64EF40B3" w14:textId="77777777" w:rsidR="006C636C" w:rsidRPr="00F011C1" w:rsidRDefault="006C636C" w:rsidP="009416B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jc w:val="both"/>
        <w:rPr>
          <w:rFonts w:eastAsia="Times New Roman" w:cstheme="minorHAnsi"/>
          <w:noProof/>
          <w:color w:val="000000"/>
          <w:lang w:eastAsia="cs-CZ"/>
        </w:rPr>
      </w:pPr>
    </w:p>
    <w:p w14:paraId="28770EA6" w14:textId="6CFEA60D" w:rsidR="00E5638A" w:rsidRPr="00F011C1" w:rsidRDefault="00E5638A" w:rsidP="009416B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rPr>
          <w:rFonts w:eastAsia="Times New Roman" w:cstheme="minorHAnsi"/>
          <w:noProof/>
          <w:color w:val="000000"/>
          <w:lang w:eastAsia="cs-CZ"/>
        </w:rPr>
      </w:pPr>
    </w:p>
    <w:p w14:paraId="00353D2F" w14:textId="7D451408" w:rsidR="009E69BC" w:rsidRPr="00F011C1" w:rsidRDefault="009E69BC" w:rsidP="009416B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rPr>
          <w:rFonts w:eastAsia="Times New Roman" w:cstheme="minorHAnsi"/>
          <w:noProof/>
          <w:color w:val="000000"/>
          <w:lang w:eastAsia="cs-CZ"/>
        </w:rPr>
      </w:pPr>
      <w:r w:rsidRPr="00F011C1">
        <w:rPr>
          <w:rFonts w:eastAsia="Times New Roman" w:cstheme="minorHAnsi"/>
          <w:noProof/>
          <w:color w:val="000000"/>
          <w:lang w:eastAsia="cs-CZ"/>
        </w:rPr>
        <w:t>______________________________</w:t>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t>_________________________________</w:t>
      </w:r>
    </w:p>
    <w:p w14:paraId="5E1E833F" w14:textId="0AD43B78" w:rsidR="009E69BC" w:rsidRPr="00F011C1" w:rsidRDefault="00FA5960" w:rsidP="009416B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rPr>
          <w:rFonts w:eastAsia="Times New Roman" w:cstheme="minorHAnsi"/>
          <w:noProof/>
          <w:color w:val="000000"/>
          <w:lang w:eastAsia="cs-CZ"/>
        </w:rPr>
      </w:pPr>
      <w:r w:rsidRPr="00F011C1">
        <w:rPr>
          <w:rFonts w:ascii="Calibri" w:hAnsi="Calibri" w:cs="Calibri"/>
          <w:b/>
          <w:bCs/>
          <w:highlight w:val="yellow"/>
        </w:rPr>
        <w:t>„DOPLNÍ ÚČASTNÍK“</w:t>
      </w:r>
      <w:r w:rsidR="009E69BC" w:rsidRPr="00F011C1">
        <w:rPr>
          <w:rFonts w:eastAsia="Times New Roman" w:cstheme="minorHAnsi"/>
          <w:noProof/>
          <w:color w:val="000000"/>
          <w:lang w:eastAsia="cs-CZ"/>
        </w:rPr>
        <w:tab/>
      </w:r>
      <w:r w:rsidR="009E69BC" w:rsidRPr="00F011C1">
        <w:rPr>
          <w:rFonts w:eastAsia="Times New Roman" w:cstheme="minorHAnsi"/>
          <w:noProof/>
          <w:color w:val="000000"/>
          <w:lang w:eastAsia="cs-CZ"/>
        </w:rPr>
        <w:tab/>
      </w:r>
      <w:r w:rsidR="009E69BC" w:rsidRPr="00F011C1">
        <w:rPr>
          <w:rFonts w:eastAsia="Times New Roman" w:cstheme="minorHAnsi"/>
          <w:noProof/>
          <w:color w:val="000000"/>
          <w:lang w:eastAsia="cs-CZ"/>
        </w:rPr>
        <w:tab/>
      </w:r>
      <w:r w:rsidR="009E69BC" w:rsidRPr="00F011C1">
        <w:rPr>
          <w:rFonts w:eastAsia="Times New Roman" w:cstheme="minorHAnsi"/>
          <w:noProof/>
          <w:color w:val="000000"/>
          <w:lang w:eastAsia="cs-CZ"/>
        </w:rPr>
        <w:tab/>
      </w:r>
      <w:r w:rsidR="009E69BC" w:rsidRPr="00F011C1">
        <w:rPr>
          <w:rFonts w:eastAsia="Times New Roman" w:cstheme="minorHAnsi"/>
          <w:noProof/>
          <w:color w:val="000000"/>
          <w:lang w:eastAsia="cs-CZ"/>
        </w:rPr>
        <w:tab/>
      </w:r>
      <w:r w:rsidR="009E69BC" w:rsidRPr="00F011C1">
        <w:rPr>
          <w:rFonts w:eastAsia="Times New Roman" w:cstheme="minorHAnsi"/>
          <w:noProof/>
          <w:color w:val="000000"/>
          <w:lang w:eastAsia="cs-CZ"/>
        </w:rPr>
        <w:tab/>
      </w:r>
      <w:r w:rsidR="009E69BC" w:rsidRPr="00F011C1">
        <w:rPr>
          <w:rFonts w:eastAsia="Times New Roman" w:cstheme="minorHAnsi"/>
          <w:noProof/>
          <w:color w:val="000000"/>
          <w:lang w:eastAsia="cs-CZ"/>
        </w:rPr>
        <w:tab/>
      </w:r>
      <w:r w:rsidR="009E69BC" w:rsidRPr="00F011C1">
        <w:rPr>
          <w:rFonts w:eastAsia="Times New Roman" w:cstheme="minorHAnsi"/>
          <w:noProof/>
          <w:color w:val="000000"/>
          <w:lang w:eastAsia="cs-CZ"/>
        </w:rPr>
        <w:tab/>
      </w:r>
      <w:r w:rsidR="001D579E">
        <w:rPr>
          <w:rFonts w:eastAsia="Times New Roman" w:cstheme="minorHAnsi"/>
          <w:noProof/>
          <w:color w:val="000000"/>
          <w:lang w:eastAsia="cs-CZ"/>
        </w:rPr>
        <w:tab/>
      </w:r>
      <w:r w:rsidR="001D579E" w:rsidRPr="001D579E">
        <w:rPr>
          <w:rFonts w:eastAsia="Times New Roman" w:cstheme="minorHAnsi"/>
          <w:b/>
          <w:bCs/>
          <w:noProof/>
          <w:color w:val="000000"/>
          <w:lang w:eastAsia="cs-CZ"/>
        </w:rPr>
        <w:t>Město Mikulov</w:t>
      </w:r>
    </w:p>
    <w:p w14:paraId="05FBD48C" w14:textId="407678EB" w:rsidR="009E69BC" w:rsidRPr="00F011C1" w:rsidRDefault="0003328C" w:rsidP="009416B4">
      <w:pPr>
        <w:widowControl w:val="0"/>
        <w:tabs>
          <w:tab w:val="left" w:pos="284"/>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60" w:line="240" w:lineRule="auto"/>
        <w:ind w:left="567" w:hanging="567"/>
        <w:rPr>
          <w:rFonts w:cstheme="minorHAnsi"/>
        </w:rPr>
      </w:pP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Pr="00F011C1">
        <w:rPr>
          <w:rFonts w:eastAsia="Times New Roman" w:cstheme="minorHAnsi"/>
          <w:noProof/>
          <w:color w:val="000000"/>
          <w:lang w:eastAsia="cs-CZ"/>
        </w:rPr>
        <w:tab/>
      </w:r>
      <w:r w:rsidR="001D579E">
        <w:rPr>
          <w:rFonts w:eastAsia="Times New Roman" w:cstheme="minorHAnsi"/>
          <w:noProof/>
          <w:color w:val="000000"/>
          <w:lang w:eastAsia="cs-CZ"/>
        </w:rPr>
        <w:t>Mgr. Jitka Sobotková, starostka</w:t>
      </w:r>
    </w:p>
    <w:sectPr w:rsidR="009E69BC" w:rsidRPr="00F011C1" w:rsidSect="00F011C1">
      <w:footerReference w:type="default" r:id="rId11"/>
      <w:headerReference w:type="first" r:id="rId12"/>
      <w:pgSz w:w="11906" w:h="16838"/>
      <w:pgMar w:top="1985" w:right="1417" w:bottom="1417"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D3468" w14:textId="77777777" w:rsidR="00F6284F" w:rsidRDefault="00F6284F" w:rsidP="00832D0D">
      <w:pPr>
        <w:spacing w:after="0" w:line="240" w:lineRule="auto"/>
      </w:pPr>
      <w:r>
        <w:separator/>
      </w:r>
    </w:p>
  </w:endnote>
  <w:endnote w:type="continuationSeparator" w:id="0">
    <w:p w14:paraId="0BD4DB17" w14:textId="77777777" w:rsidR="00F6284F" w:rsidRDefault="00F6284F" w:rsidP="0083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SimSun"/>
    <w:panose1 w:val="00000000000000000000"/>
    <w:charset w:val="80"/>
    <w:family w:val="auto"/>
    <w:notTrueType/>
    <w:pitch w:val="variable"/>
    <w:sig w:usb0="00000000" w:usb1="08070000" w:usb2="00000010" w:usb3="00000000" w:csb0="00020000" w:csb1="00000000"/>
  </w:font>
  <w:font w:name="Technika Light">
    <w:altName w:val="Courier New"/>
    <w:panose1 w:val="00000000000000000000"/>
    <w:charset w:val="00"/>
    <w:family w:val="modern"/>
    <w:notTrueType/>
    <w:pitch w:val="variable"/>
    <w:sig w:usb0="00000087" w:usb1="00000001" w:usb2="00000000" w:usb3="00000000" w:csb0="0000009B"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B44D0" w14:textId="56573F3D" w:rsidR="00987425" w:rsidRPr="00C63AF7" w:rsidRDefault="00987425" w:rsidP="008F2C7A">
    <w:pPr>
      <w:pStyle w:val="Zpat"/>
      <w:jc w:val="center"/>
      <w:rPr>
        <w:rFonts w:ascii="Calibri" w:hAnsi="Calibri" w:cs="Calibri"/>
        <w:sz w:val="18"/>
        <w:szCs w:val="18"/>
      </w:rPr>
    </w:pPr>
    <w:r w:rsidRPr="00C63AF7">
      <w:rPr>
        <w:rStyle w:val="slostrnky"/>
        <w:rFonts w:ascii="Calibri" w:hAnsi="Calibri" w:cs="Calibri"/>
        <w:sz w:val="18"/>
        <w:szCs w:val="18"/>
      </w:rPr>
      <w:t xml:space="preserve">Strana </w:t>
    </w:r>
    <w:r w:rsidRPr="00C63AF7">
      <w:rPr>
        <w:rStyle w:val="slostrnky"/>
        <w:rFonts w:ascii="Calibri" w:hAnsi="Calibri" w:cs="Calibri"/>
        <w:sz w:val="18"/>
        <w:szCs w:val="18"/>
      </w:rPr>
      <w:fldChar w:fldCharType="begin"/>
    </w:r>
    <w:r w:rsidRPr="00C63AF7">
      <w:rPr>
        <w:rStyle w:val="slostrnky"/>
        <w:rFonts w:ascii="Calibri" w:hAnsi="Calibri" w:cs="Calibri"/>
        <w:sz w:val="18"/>
        <w:szCs w:val="18"/>
      </w:rPr>
      <w:instrText xml:space="preserve"> PAGE </w:instrText>
    </w:r>
    <w:r w:rsidRPr="00C63AF7">
      <w:rPr>
        <w:rStyle w:val="slostrnky"/>
        <w:rFonts w:ascii="Calibri" w:hAnsi="Calibri" w:cs="Calibri"/>
        <w:sz w:val="18"/>
        <w:szCs w:val="18"/>
      </w:rPr>
      <w:fldChar w:fldCharType="separate"/>
    </w:r>
    <w:r w:rsidR="00CC3037">
      <w:rPr>
        <w:rStyle w:val="slostrnky"/>
        <w:rFonts w:ascii="Calibri" w:hAnsi="Calibri" w:cs="Calibri"/>
        <w:noProof/>
        <w:sz w:val="18"/>
        <w:szCs w:val="18"/>
      </w:rPr>
      <w:t>7</w:t>
    </w:r>
    <w:r w:rsidRPr="00C63AF7">
      <w:rPr>
        <w:rStyle w:val="slostrnky"/>
        <w:rFonts w:ascii="Calibri" w:hAnsi="Calibri" w:cs="Calibri"/>
        <w:sz w:val="18"/>
        <w:szCs w:val="18"/>
      </w:rPr>
      <w:fldChar w:fldCharType="end"/>
    </w:r>
    <w:r w:rsidRPr="00C63AF7">
      <w:rPr>
        <w:rStyle w:val="slostrnky"/>
        <w:rFonts w:ascii="Calibri" w:hAnsi="Calibri" w:cs="Calibri"/>
        <w:sz w:val="18"/>
        <w:szCs w:val="18"/>
      </w:rPr>
      <w:t xml:space="preserve"> (celkem </w:t>
    </w:r>
    <w:r w:rsidRPr="00C63AF7">
      <w:rPr>
        <w:rStyle w:val="slostrnky"/>
        <w:rFonts w:ascii="Calibri" w:hAnsi="Calibri" w:cs="Calibri"/>
        <w:sz w:val="18"/>
        <w:szCs w:val="18"/>
      </w:rPr>
      <w:fldChar w:fldCharType="begin"/>
    </w:r>
    <w:r w:rsidRPr="00C63AF7">
      <w:rPr>
        <w:rStyle w:val="slostrnky"/>
        <w:rFonts w:ascii="Calibri" w:hAnsi="Calibri" w:cs="Calibri"/>
        <w:sz w:val="18"/>
        <w:szCs w:val="18"/>
      </w:rPr>
      <w:instrText xml:space="preserve"> NUMPAGES </w:instrText>
    </w:r>
    <w:r w:rsidRPr="00C63AF7">
      <w:rPr>
        <w:rStyle w:val="slostrnky"/>
        <w:rFonts w:ascii="Calibri" w:hAnsi="Calibri" w:cs="Calibri"/>
        <w:sz w:val="18"/>
        <w:szCs w:val="18"/>
      </w:rPr>
      <w:fldChar w:fldCharType="separate"/>
    </w:r>
    <w:r w:rsidR="00CC3037">
      <w:rPr>
        <w:rStyle w:val="slostrnky"/>
        <w:rFonts w:ascii="Calibri" w:hAnsi="Calibri" w:cs="Calibri"/>
        <w:noProof/>
        <w:sz w:val="18"/>
        <w:szCs w:val="18"/>
      </w:rPr>
      <w:t>7</w:t>
    </w:r>
    <w:r w:rsidRPr="00C63AF7">
      <w:rPr>
        <w:rStyle w:val="slostrnky"/>
        <w:rFonts w:ascii="Calibri" w:hAnsi="Calibri" w:cs="Calibri"/>
        <w:sz w:val="18"/>
        <w:szCs w:val="18"/>
      </w:rPr>
      <w:fldChar w:fldCharType="end"/>
    </w:r>
    <w:r w:rsidRPr="00C63AF7">
      <w:rPr>
        <w:rStyle w:val="slostrnky"/>
        <w:rFonts w:ascii="Calibri" w:hAnsi="Calibri" w:cs="Calibri"/>
        <w:sz w:val="18"/>
        <w:szCs w:val="18"/>
      </w:rPr>
      <w:t>)</w:t>
    </w:r>
  </w:p>
  <w:p w14:paraId="091D3A8D" w14:textId="77777777" w:rsidR="00987425" w:rsidRDefault="009874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D82BB" w14:textId="77777777" w:rsidR="00F6284F" w:rsidRDefault="00F6284F" w:rsidP="00832D0D">
      <w:pPr>
        <w:spacing w:after="0" w:line="240" w:lineRule="auto"/>
      </w:pPr>
      <w:r>
        <w:separator/>
      </w:r>
    </w:p>
  </w:footnote>
  <w:footnote w:type="continuationSeparator" w:id="0">
    <w:p w14:paraId="50F9C961" w14:textId="77777777" w:rsidR="00F6284F" w:rsidRDefault="00F6284F" w:rsidP="00832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67069" w14:textId="1AA64B57" w:rsidR="00F011C1" w:rsidRDefault="00F011C1">
    <w:pPr>
      <w:pStyle w:val="Zhlav"/>
    </w:pPr>
    <w:r>
      <w:rPr>
        <w:noProof/>
      </w:rPr>
      <w:drawing>
        <wp:anchor distT="0" distB="0" distL="114300" distR="114300" simplePos="0" relativeHeight="251659264" behindDoc="1" locked="0" layoutInCell="1" allowOverlap="1" wp14:anchorId="78A4FDCD" wp14:editId="6E989B44">
          <wp:simplePos x="0" y="0"/>
          <wp:positionH relativeFrom="margin">
            <wp:align>center</wp:align>
          </wp:positionH>
          <wp:positionV relativeFrom="paragraph">
            <wp:posOffset>76200</wp:posOffset>
          </wp:positionV>
          <wp:extent cx="4318635" cy="711835"/>
          <wp:effectExtent l="0" t="0" r="5715" b="0"/>
          <wp:wrapTight wrapText="bothSides">
            <wp:wrapPolygon edited="0">
              <wp:start x="0" y="0"/>
              <wp:lineTo x="0" y="20810"/>
              <wp:lineTo x="21533" y="20810"/>
              <wp:lineTo x="21533" y="0"/>
              <wp:lineTo x="0" y="0"/>
            </wp:wrapPolygon>
          </wp:wrapTight>
          <wp:docPr id="1512583861" name="Obrázek 1512583861"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 Písmo, log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18635" cy="711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E0AA5"/>
    <w:multiLevelType w:val="multilevel"/>
    <w:tmpl w:val="0405001F"/>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C165C"/>
    <w:multiLevelType w:val="multilevel"/>
    <w:tmpl w:val="0D944B1A"/>
    <w:lvl w:ilvl="0">
      <w:start w:val="7"/>
      <w:numFmt w:val="decimal"/>
      <w:lvlText w:val="%1"/>
      <w:lvlJc w:val="left"/>
      <w:pPr>
        <w:ind w:left="360" w:hanging="360"/>
      </w:pPr>
      <w:rPr>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A59347D"/>
    <w:multiLevelType w:val="singleLevel"/>
    <w:tmpl w:val="9CE2FBEC"/>
    <w:lvl w:ilvl="0">
      <w:start w:val="1"/>
      <w:numFmt w:val="decimal"/>
      <w:lvlText w:val="%1."/>
      <w:legacy w:legacy="1" w:legacySpace="0" w:legacyIndent="360"/>
      <w:lvlJc w:val="left"/>
      <w:rPr>
        <w:rFonts w:ascii="Arial" w:hAnsi="Arial" w:cs="Arial" w:hint="default"/>
      </w:rPr>
    </w:lvl>
  </w:abstractNum>
  <w:abstractNum w:abstractNumId="3" w15:restartNumberingAfterBreak="0">
    <w:nsid w:val="0AD71979"/>
    <w:multiLevelType w:val="hybridMultilevel"/>
    <w:tmpl w:val="7882B6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B3478AE"/>
    <w:multiLevelType w:val="multilevel"/>
    <w:tmpl w:val="A6E0687A"/>
    <w:lvl w:ilvl="0">
      <w:start w:val="1"/>
      <w:numFmt w:val="decimal"/>
      <w:lvlText w:val="%1."/>
      <w:lvlJc w:val="left"/>
      <w:pPr>
        <w:ind w:left="284" w:hanging="567"/>
      </w:pPr>
      <w:rPr>
        <w:rFonts w:hint="default"/>
        <w:i w:val="0"/>
      </w:rPr>
    </w:lvl>
    <w:lvl w:ilvl="1">
      <w:start w:val="1"/>
      <w:numFmt w:val="decimal"/>
      <w:lvlText w:val="%1.%2."/>
      <w:lvlJc w:val="left"/>
      <w:pPr>
        <w:ind w:left="1276" w:hanging="850"/>
      </w:pPr>
      <w:rPr>
        <w:rFonts w:asciiTheme="majorHAnsi" w:eastAsia="Calibri" w:hAnsiTheme="majorHAnsi" w:cstheme="majorHAnsi" w:hint="default"/>
        <w:b w:val="0"/>
        <w:bCs w:val="0"/>
        <w:i w:val="0"/>
        <w:iCs w:val="0"/>
        <w:sz w:val="22"/>
        <w:szCs w:val="24"/>
      </w:rPr>
    </w:lvl>
    <w:lvl w:ilvl="2">
      <w:start w:val="1"/>
      <w:numFmt w:val="lowerLetter"/>
      <w:lvlText w:val="%3)"/>
      <w:lvlJc w:val="left"/>
      <w:pPr>
        <w:ind w:left="1277" w:hanging="567"/>
      </w:pPr>
      <w:rPr>
        <w:rFonts w:asciiTheme="majorHAnsi" w:hAnsiTheme="majorHAnsi" w:cstheme="majorHAnsi" w:hint="default"/>
        <w:sz w:val="22"/>
        <w:szCs w:val="22"/>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5" w15:restartNumberingAfterBreak="0">
    <w:nsid w:val="0F305CA2"/>
    <w:multiLevelType w:val="hybridMultilevel"/>
    <w:tmpl w:val="F6722E2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8246B0"/>
    <w:multiLevelType w:val="singleLevel"/>
    <w:tmpl w:val="67686358"/>
    <w:lvl w:ilvl="0">
      <w:start w:val="4"/>
      <w:numFmt w:val="decimal"/>
      <w:lvlText w:val="%1."/>
      <w:lvlJc w:val="left"/>
      <w:pPr>
        <w:tabs>
          <w:tab w:val="num" w:pos="360"/>
        </w:tabs>
        <w:ind w:left="360" w:hanging="360"/>
      </w:pPr>
      <w:rPr>
        <w:rFonts w:hint="default"/>
        <w:b w:val="0"/>
        <w:bCs w:val="0"/>
        <w:i w:val="0"/>
        <w:iCs w:val="0"/>
        <w:color w:val="000000"/>
        <w:sz w:val="24"/>
        <w:szCs w:val="24"/>
      </w:rPr>
    </w:lvl>
  </w:abstractNum>
  <w:abstractNum w:abstractNumId="7" w15:restartNumberingAfterBreak="0">
    <w:nsid w:val="17C0655F"/>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8" w15:restartNumberingAfterBreak="0">
    <w:nsid w:val="18593C71"/>
    <w:multiLevelType w:val="hybridMultilevel"/>
    <w:tmpl w:val="0540E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D73D56"/>
    <w:multiLevelType w:val="hybridMultilevel"/>
    <w:tmpl w:val="9518390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155A77"/>
    <w:multiLevelType w:val="multilevel"/>
    <w:tmpl w:val="C0CE0FD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 w15:restartNumberingAfterBreak="0">
    <w:nsid w:val="2E510ACE"/>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12" w15:restartNumberingAfterBreak="0">
    <w:nsid w:val="359F4994"/>
    <w:multiLevelType w:val="hybridMultilevel"/>
    <w:tmpl w:val="B508689C"/>
    <w:lvl w:ilvl="0" w:tplc="357C4D8A">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8902BED"/>
    <w:multiLevelType w:val="singleLevel"/>
    <w:tmpl w:val="D16CB6D0"/>
    <w:lvl w:ilvl="0">
      <w:start w:val="1"/>
      <w:numFmt w:val="decimal"/>
      <w:lvlText w:val="%1. "/>
      <w:legacy w:legacy="1" w:legacySpace="0" w:legacyIndent="283"/>
      <w:lvlJc w:val="left"/>
      <w:pPr>
        <w:ind w:left="284" w:hanging="283"/>
      </w:pPr>
      <w:rPr>
        <w:rFonts w:asciiTheme="minorHAnsi" w:hAnsiTheme="minorHAnsi" w:cs="Arial" w:hint="default"/>
        <w:b w:val="0"/>
        <w:bCs w:val="0"/>
        <w:i w:val="0"/>
        <w:iCs w:val="0"/>
        <w:color w:val="000000"/>
        <w:sz w:val="20"/>
        <w:szCs w:val="20"/>
      </w:rPr>
    </w:lvl>
  </w:abstractNum>
  <w:abstractNum w:abstractNumId="14" w15:restartNumberingAfterBreak="0">
    <w:nsid w:val="3D800C41"/>
    <w:multiLevelType w:val="singleLevel"/>
    <w:tmpl w:val="0F768F36"/>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15" w15:restartNumberingAfterBreak="0">
    <w:nsid w:val="3E6F6AC2"/>
    <w:multiLevelType w:val="singleLevel"/>
    <w:tmpl w:val="5866AFFA"/>
    <w:lvl w:ilvl="0">
      <w:start w:val="1"/>
      <w:numFmt w:val="decimal"/>
      <w:lvlText w:val="%1. "/>
      <w:legacy w:legacy="1" w:legacySpace="0" w:legacyIndent="283"/>
      <w:lvlJc w:val="left"/>
      <w:pPr>
        <w:ind w:left="284" w:hanging="283"/>
      </w:pPr>
      <w:rPr>
        <w:rFonts w:asciiTheme="minorHAnsi" w:hAnsiTheme="minorHAnsi" w:cs="Arial" w:hint="default"/>
        <w:b w:val="0"/>
        <w:bCs w:val="0"/>
        <w:i w:val="0"/>
        <w:iCs w:val="0"/>
        <w:color w:val="000000"/>
        <w:sz w:val="20"/>
        <w:szCs w:val="20"/>
      </w:rPr>
    </w:lvl>
  </w:abstractNum>
  <w:abstractNum w:abstractNumId="16" w15:restartNumberingAfterBreak="0">
    <w:nsid w:val="45493E9D"/>
    <w:multiLevelType w:val="singleLevel"/>
    <w:tmpl w:val="978C5574"/>
    <w:lvl w:ilvl="0">
      <w:start w:val="3"/>
      <w:numFmt w:val="decimal"/>
      <w:lvlText w:val="%1."/>
      <w:legacy w:legacy="1" w:legacySpace="0" w:legacyIndent="355"/>
      <w:lvlJc w:val="left"/>
      <w:rPr>
        <w:rFonts w:ascii="Arial" w:hAnsi="Arial" w:cs="Arial" w:hint="default"/>
      </w:rPr>
    </w:lvl>
  </w:abstractNum>
  <w:abstractNum w:abstractNumId="17" w15:restartNumberingAfterBreak="0">
    <w:nsid w:val="460E3EA6"/>
    <w:multiLevelType w:val="hybridMultilevel"/>
    <w:tmpl w:val="6400B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D67601"/>
    <w:multiLevelType w:val="multilevel"/>
    <w:tmpl w:val="05C6E1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asciiTheme="minorHAnsi" w:eastAsia="MS ??" w:hAnsiTheme="minorHAnsi" w:cstheme="minorHAnsi"/>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BF3219"/>
    <w:multiLevelType w:val="singleLevel"/>
    <w:tmpl w:val="21BEE9BC"/>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0"/>
        <w:szCs w:val="20"/>
      </w:rPr>
    </w:lvl>
  </w:abstractNum>
  <w:abstractNum w:abstractNumId="20" w15:restartNumberingAfterBreak="0">
    <w:nsid w:val="5B2862C0"/>
    <w:multiLevelType w:val="hybridMultilevel"/>
    <w:tmpl w:val="62B6585A"/>
    <w:lvl w:ilvl="0" w:tplc="4F9EEA9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914894"/>
    <w:multiLevelType w:val="hybridMultilevel"/>
    <w:tmpl w:val="3AF4FF08"/>
    <w:lvl w:ilvl="0" w:tplc="6210884C">
      <w:start w:val="1"/>
      <w:numFmt w:val="decimal"/>
      <w:lvlText w:val="%1. "/>
      <w:lvlJc w:val="left"/>
      <w:pPr>
        <w:ind w:left="284" w:hanging="284"/>
      </w:pPr>
      <w:rPr>
        <w:rFonts w:asciiTheme="minorHAnsi" w:hAnsiTheme="minorHAnsi" w:cs="Arial" w:hint="default"/>
        <w:b w:val="0"/>
        <w:bCs w:val="0"/>
        <w:i w:val="0"/>
        <w:iCs w:val="0"/>
        <w:color w:val="00000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D920574"/>
    <w:multiLevelType w:val="hybridMultilevel"/>
    <w:tmpl w:val="A4B649A0"/>
    <w:lvl w:ilvl="0" w:tplc="C23603D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66C1039"/>
    <w:multiLevelType w:val="hybridMultilevel"/>
    <w:tmpl w:val="40D461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881599D"/>
    <w:multiLevelType w:val="singleLevel"/>
    <w:tmpl w:val="867EEF90"/>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2"/>
        <w:szCs w:val="24"/>
      </w:rPr>
    </w:lvl>
  </w:abstractNum>
  <w:abstractNum w:abstractNumId="25" w15:restartNumberingAfterBreak="0">
    <w:nsid w:val="68BC516A"/>
    <w:multiLevelType w:val="hybridMultilevel"/>
    <w:tmpl w:val="83664568"/>
    <w:lvl w:ilvl="0" w:tplc="D1BA56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7626BB"/>
    <w:multiLevelType w:val="hybridMultilevel"/>
    <w:tmpl w:val="B5FC1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6607CA"/>
    <w:multiLevelType w:val="singleLevel"/>
    <w:tmpl w:val="43DA5042"/>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0"/>
        <w:szCs w:val="20"/>
      </w:rPr>
    </w:lvl>
  </w:abstractNum>
  <w:abstractNum w:abstractNumId="28" w15:restartNumberingAfterBreak="0">
    <w:nsid w:val="6F83473D"/>
    <w:multiLevelType w:val="hybridMultilevel"/>
    <w:tmpl w:val="18B8CBD2"/>
    <w:lvl w:ilvl="0" w:tplc="D048E2A6">
      <w:start w:val="1"/>
      <w:numFmt w:val="lowerLetter"/>
      <w:lvlText w:val="%1)"/>
      <w:lvlJc w:val="left"/>
      <w:pPr>
        <w:ind w:left="927" w:hanging="360"/>
      </w:pPr>
      <w:rPr>
        <w:rFonts w:ascii="Calibri" w:eastAsia="Times New Roman" w:hAnsi="Calibri" w:cs="Calibr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7367117C"/>
    <w:multiLevelType w:val="hybridMultilevel"/>
    <w:tmpl w:val="ABE87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F92154"/>
    <w:multiLevelType w:val="hybridMultilevel"/>
    <w:tmpl w:val="AB50B740"/>
    <w:lvl w:ilvl="0" w:tplc="9C4ED66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851534616">
    <w:abstractNumId w:val="27"/>
  </w:num>
  <w:num w:numId="2" w16cid:durableId="414786066">
    <w:abstractNumId w:val="14"/>
  </w:num>
  <w:num w:numId="3" w16cid:durableId="1703628092">
    <w:abstractNumId w:val="15"/>
  </w:num>
  <w:num w:numId="4" w16cid:durableId="1991908693">
    <w:abstractNumId w:val="6"/>
  </w:num>
  <w:num w:numId="5" w16cid:durableId="232666388">
    <w:abstractNumId w:val="6"/>
    <w:lvlOverride w:ilvl="0">
      <w:lvl w:ilvl="0">
        <w:start w:val="6"/>
        <w:numFmt w:val="decimal"/>
        <w:lvlText w:val="%1. "/>
        <w:lvlJc w:val="left"/>
        <w:pPr>
          <w:ind w:left="283" w:hanging="283"/>
        </w:pPr>
        <w:rPr>
          <w:rFonts w:asciiTheme="minorHAnsi" w:hAnsiTheme="minorHAnsi" w:cs="Arial" w:hint="default"/>
          <w:b w:val="0"/>
          <w:bCs w:val="0"/>
          <w:i w:val="0"/>
          <w:iCs w:val="0"/>
          <w:color w:val="000000"/>
          <w:sz w:val="24"/>
          <w:szCs w:val="24"/>
        </w:rPr>
      </w:lvl>
    </w:lvlOverride>
  </w:num>
  <w:num w:numId="6" w16cid:durableId="1412698417">
    <w:abstractNumId w:val="21"/>
  </w:num>
  <w:num w:numId="7" w16cid:durableId="223293808">
    <w:abstractNumId w:val="12"/>
  </w:num>
  <w:num w:numId="8" w16cid:durableId="438793695">
    <w:abstractNumId w:val="3"/>
  </w:num>
  <w:num w:numId="9" w16cid:durableId="1343974727">
    <w:abstractNumId w:val="10"/>
  </w:num>
  <w:num w:numId="10" w16cid:durableId="521360143">
    <w:abstractNumId w:val="11"/>
  </w:num>
  <w:num w:numId="11" w16cid:durableId="1787308078">
    <w:abstractNumId w:val="23"/>
  </w:num>
  <w:num w:numId="12" w16cid:durableId="468789557">
    <w:abstractNumId w:val="24"/>
  </w:num>
  <w:num w:numId="13" w16cid:durableId="1405445945">
    <w:abstractNumId w:val="20"/>
  </w:num>
  <w:num w:numId="14" w16cid:durableId="1381829126">
    <w:abstractNumId w:val="19"/>
  </w:num>
  <w:num w:numId="15" w16cid:durableId="1887058595">
    <w:abstractNumId w:val="7"/>
  </w:num>
  <w:num w:numId="16" w16cid:durableId="362486966">
    <w:abstractNumId w:val="16"/>
  </w:num>
  <w:num w:numId="17" w16cid:durableId="1732843310">
    <w:abstractNumId w:val="2"/>
  </w:num>
  <w:num w:numId="18" w16cid:durableId="1861579026">
    <w:abstractNumId w:val="8"/>
  </w:num>
  <w:num w:numId="19" w16cid:durableId="738674621">
    <w:abstractNumId w:val="17"/>
  </w:num>
  <w:num w:numId="20" w16cid:durableId="885336798">
    <w:abstractNumId w:val="25"/>
  </w:num>
  <w:num w:numId="21" w16cid:durableId="805007794">
    <w:abstractNumId w:val="30"/>
  </w:num>
  <w:num w:numId="22" w16cid:durableId="1896967522">
    <w:abstractNumId w:val="9"/>
  </w:num>
  <w:num w:numId="23" w16cid:durableId="577519735">
    <w:abstractNumId w:val="5"/>
  </w:num>
  <w:num w:numId="24" w16cid:durableId="152988890">
    <w:abstractNumId w:val="26"/>
  </w:num>
  <w:num w:numId="25" w16cid:durableId="706609464">
    <w:abstractNumId w:val="22"/>
  </w:num>
  <w:num w:numId="26" w16cid:durableId="252859404">
    <w:abstractNumId w:val="18"/>
  </w:num>
  <w:num w:numId="27" w16cid:durableId="958101649">
    <w:abstractNumId w:val="28"/>
  </w:num>
  <w:num w:numId="28" w16cid:durableId="786243107">
    <w:abstractNumId w:val="29"/>
  </w:num>
  <w:num w:numId="29" w16cid:durableId="333455441">
    <w:abstractNumId w:val="13"/>
  </w:num>
  <w:num w:numId="30" w16cid:durableId="501626245">
    <w:abstractNumId w:val="0"/>
  </w:num>
  <w:num w:numId="31" w16cid:durableId="750542197">
    <w:abstractNumId w:val="1"/>
  </w:num>
  <w:num w:numId="32" w16cid:durableId="176192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0D"/>
    <w:rsid w:val="0002023A"/>
    <w:rsid w:val="0003328C"/>
    <w:rsid w:val="000408C3"/>
    <w:rsid w:val="00042403"/>
    <w:rsid w:val="00050BD8"/>
    <w:rsid w:val="000742F5"/>
    <w:rsid w:val="000851A6"/>
    <w:rsid w:val="00091855"/>
    <w:rsid w:val="000C0372"/>
    <w:rsid w:val="000C67CE"/>
    <w:rsid w:val="000D0F42"/>
    <w:rsid w:val="000F111F"/>
    <w:rsid w:val="0010633E"/>
    <w:rsid w:val="00111FB6"/>
    <w:rsid w:val="001269E3"/>
    <w:rsid w:val="00140FA3"/>
    <w:rsid w:val="00144E7E"/>
    <w:rsid w:val="00152CF2"/>
    <w:rsid w:val="00184910"/>
    <w:rsid w:val="001858AB"/>
    <w:rsid w:val="00185919"/>
    <w:rsid w:val="00186896"/>
    <w:rsid w:val="001A211F"/>
    <w:rsid w:val="001B0954"/>
    <w:rsid w:val="001C647C"/>
    <w:rsid w:val="001D0A6E"/>
    <w:rsid w:val="001D579E"/>
    <w:rsid w:val="00210CC2"/>
    <w:rsid w:val="002136B9"/>
    <w:rsid w:val="00216538"/>
    <w:rsid w:val="00240467"/>
    <w:rsid w:val="002460A7"/>
    <w:rsid w:val="002523A9"/>
    <w:rsid w:val="00263D58"/>
    <w:rsid w:val="00266CB3"/>
    <w:rsid w:val="0027003B"/>
    <w:rsid w:val="00270203"/>
    <w:rsid w:val="0027325C"/>
    <w:rsid w:val="0028085D"/>
    <w:rsid w:val="002815CC"/>
    <w:rsid w:val="0029578C"/>
    <w:rsid w:val="002A21F9"/>
    <w:rsid w:val="002C5DA5"/>
    <w:rsid w:val="002F30CB"/>
    <w:rsid w:val="002F35D3"/>
    <w:rsid w:val="00314A7A"/>
    <w:rsid w:val="00316862"/>
    <w:rsid w:val="00317809"/>
    <w:rsid w:val="0033463E"/>
    <w:rsid w:val="00342908"/>
    <w:rsid w:val="00344A93"/>
    <w:rsid w:val="003510AA"/>
    <w:rsid w:val="00355555"/>
    <w:rsid w:val="00362E41"/>
    <w:rsid w:val="00397D7E"/>
    <w:rsid w:val="003A3504"/>
    <w:rsid w:val="003A50B5"/>
    <w:rsid w:val="003A6B95"/>
    <w:rsid w:val="003F297F"/>
    <w:rsid w:val="00401EBC"/>
    <w:rsid w:val="004320D0"/>
    <w:rsid w:val="0043744F"/>
    <w:rsid w:val="00453E3E"/>
    <w:rsid w:val="00465291"/>
    <w:rsid w:val="00471B39"/>
    <w:rsid w:val="00486D2C"/>
    <w:rsid w:val="00491896"/>
    <w:rsid w:val="00491E94"/>
    <w:rsid w:val="004C1F1D"/>
    <w:rsid w:val="004C3EF7"/>
    <w:rsid w:val="00525A1A"/>
    <w:rsid w:val="005359F0"/>
    <w:rsid w:val="00562BEC"/>
    <w:rsid w:val="00567CE3"/>
    <w:rsid w:val="005701E5"/>
    <w:rsid w:val="00573471"/>
    <w:rsid w:val="00577FE5"/>
    <w:rsid w:val="00581A27"/>
    <w:rsid w:val="005E7E85"/>
    <w:rsid w:val="005F1D61"/>
    <w:rsid w:val="005F797E"/>
    <w:rsid w:val="006329F6"/>
    <w:rsid w:val="00637433"/>
    <w:rsid w:val="00657709"/>
    <w:rsid w:val="006600A0"/>
    <w:rsid w:val="006973A9"/>
    <w:rsid w:val="006A05AC"/>
    <w:rsid w:val="006C636C"/>
    <w:rsid w:val="006C75F6"/>
    <w:rsid w:val="006D6F49"/>
    <w:rsid w:val="006E469B"/>
    <w:rsid w:val="006E7526"/>
    <w:rsid w:val="00706E29"/>
    <w:rsid w:val="0071231F"/>
    <w:rsid w:val="00717188"/>
    <w:rsid w:val="007251A0"/>
    <w:rsid w:val="00752705"/>
    <w:rsid w:val="00752A26"/>
    <w:rsid w:val="00752DE9"/>
    <w:rsid w:val="0078386B"/>
    <w:rsid w:val="007E3EA1"/>
    <w:rsid w:val="007F45AC"/>
    <w:rsid w:val="00803239"/>
    <w:rsid w:val="0081123D"/>
    <w:rsid w:val="00811CB6"/>
    <w:rsid w:val="008149C9"/>
    <w:rsid w:val="00815482"/>
    <w:rsid w:val="00824617"/>
    <w:rsid w:val="00830F1E"/>
    <w:rsid w:val="00832D0D"/>
    <w:rsid w:val="00836A1D"/>
    <w:rsid w:val="00852735"/>
    <w:rsid w:val="0086023D"/>
    <w:rsid w:val="00864AF3"/>
    <w:rsid w:val="00880621"/>
    <w:rsid w:val="00882D65"/>
    <w:rsid w:val="008867E2"/>
    <w:rsid w:val="00893265"/>
    <w:rsid w:val="008A4C80"/>
    <w:rsid w:val="008B17E8"/>
    <w:rsid w:val="008B60FE"/>
    <w:rsid w:val="008C0FE1"/>
    <w:rsid w:val="008F2C7A"/>
    <w:rsid w:val="008F31A6"/>
    <w:rsid w:val="008F7B27"/>
    <w:rsid w:val="00903BDF"/>
    <w:rsid w:val="00903C56"/>
    <w:rsid w:val="0090736A"/>
    <w:rsid w:val="00917C48"/>
    <w:rsid w:val="00932604"/>
    <w:rsid w:val="009339FD"/>
    <w:rsid w:val="009416B4"/>
    <w:rsid w:val="00947483"/>
    <w:rsid w:val="00987425"/>
    <w:rsid w:val="009879E2"/>
    <w:rsid w:val="009969F3"/>
    <w:rsid w:val="009A059D"/>
    <w:rsid w:val="009B4445"/>
    <w:rsid w:val="009D4BC6"/>
    <w:rsid w:val="009E69BC"/>
    <w:rsid w:val="009F746F"/>
    <w:rsid w:val="00A25429"/>
    <w:rsid w:val="00A27EE6"/>
    <w:rsid w:val="00A5022C"/>
    <w:rsid w:val="00A50BAE"/>
    <w:rsid w:val="00A6583D"/>
    <w:rsid w:val="00A8335F"/>
    <w:rsid w:val="00A84E7A"/>
    <w:rsid w:val="00A94CCB"/>
    <w:rsid w:val="00A96EC1"/>
    <w:rsid w:val="00AA61BB"/>
    <w:rsid w:val="00AA7094"/>
    <w:rsid w:val="00AD6ED6"/>
    <w:rsid w:val="00AF57C3"/>
    <w:rsid w:val="00B011D1"/>
    <w:rsid w:val="00B05CA4"/>
    <w:rsid w:val="00B213EB"/>
    <w:rsid w:val="00B43A85"/>
    <w:rsid w:val="00B54764"/>
    <w:rsid w:val="00B74972"/>
    <w:rsid w:val="00B80F63"/>
    <w:rsid w:val="00BA1236"/>
    <w:rsid w:val="00BA1E96"/>
    <w:rsid w:val="00BD703D"/>
    <w:rsid w:val="00BF2E8A"/>
    <w:rsid w:val="00BF32F3"/>
    <w:rsid w:val="00C021B6"/>
    <w:rsid w:val="00C17037"/>
    <w:rsid w:val="00C24B36"/>
    <w:rsid w:val="00C34844"/>
    <w:rsid w:val="00C400ED"/>
    <w:rsid w:val="00C46C71"/>
    <w:rsid w:val="00C528A0"/>
    <w:rsid w:val="00C63AF7"/>
    <w:rsid w:val="00C662FD"/>
    <w:rsid w:val="00C7100A"/>
    <w:rsid w:val="00CA4D0E"/>
    <w:rsid w:val="00CA767D"/>
    <w:rsid w:val="00CB1FE3"/>
    <w:rsid w:val="00CB2082"/>
    <w:rsid w:val="00CC3037"/>
    <w:rsid w:val="00CD0565"/>
    <w:rsid w:val="00CD7F61"/>
    <w:rsid w:val="00CE4929"/>
    <w:rsid w:val="00D02DB5"/>
    <w:rsid w:val="00D033C4"/>
    <w:rsid w:val="00D07E23"/>
    <w:rsid w:val="00D10689"/>
    <w:rsid w:val="00D2234F"/>
    <w:rsid w:val="00D35414"/>
    <w:rsid w:val="00D45BF8"/>
    <w:rsid w:val="00D60E45"/>
    <w:rsid w:val="00D8701D"/>
    <w:rsid w:val="00D937DF"/>
    <w:rsid w:val="00D95A03"/>
    <w:rsid w:val="00DF373D"/>
    <w:rsid w:val="00DF4E6D"/>
    <w:rsid w:val="00DF5E2C"/>
    <w:rsid w:val="00DF7C92"/>
    <w:rsid w:val="00E4278D"/>
    <w:rsid w:val="00E5638A"/>
    <w:rsid w:val="00E6254F"/>
    <w:rsid w:val="00E66A19"/>
    <w:rsid w:val="00E86AAD"/>
    <w:rsid w:val="00EA10AA"/>
    <w:rsid w:val="00EA7A56"/>
    <w:rsid w:val="00EB3A22"/>
    <w:rsid w:val="00EB79CA"/>
    <w:rsid w:val="00EC7E6A"/>
    <w:rsid w:val="00ED2F2F"/>
    <w:rsid w:val="00EE303C"/>
    <w:rsid w:val="00EF2879"/>
    <w:rsid w:val="00F011C1"/>
    <w:rsid w:val="00F01B9F"/>
    <w:rsid w:val="00F12BF0"/>
    <w:rsid w:val="00F269E1"/>
    <w:rsid w:val="00F4086C"/>
    <w:rsid w:val="00F43078"/>
    <w:rsid w:val="00F51468"/>
    <w:rsid w:val="00F565E2"/>
    <w:rsid w:val="00F6284F"/>
    <w:rsid w:val="00F72221"/>
    <w:rsid w:val="00F76098"/>
    <w:rsid w:val="00F81C16"/>
    <w:rsid w:val="00F937F6"/>
    <w:rsid w:val="00F97C0C"/>
    <w:rsid w:val="00FA359F"/>
    <w:rsid w:val="00FA5960"/>
    <w:rsid w:val="00FC1727"/>
    <w:rsid w:val="00FC6D62"/>
    <w:rsid w:val="00FE2A3D"/>
    <w:rsid w:val="00FF4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D3A82"/>
  <w15:chartTrackingRefBased/>
  <w15:docId w15:val="{ABC84ECD-B58B-460F-9F6C-67BE2E6E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465291"/>
    <w:pPr>
      <w:tabs>
        <w:tab w:val="left" w:pos="1134"/>
      </w:tabs>
      <w:spacing w:before="240" w:after="60" w:line="240" w:lineRule="auto"/>
      <w:ind w:left="1134" w:hanging="851"/>
      <w:jc w:val="both"/>
      <w:outlineLvl w:val="1"/>
    </w:pPr>
    <w:rPr>
      <w:rFonts w:ascii="Technika Light" w:eastAsia="Technika Light" w:hAnsi="Technika Light" w:cs="Technika Light"/>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2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2D0D"/>
  </w:style>
  <w:style w:type="paragraph" w:styleId="Zpat">
    <w:name w:val="footer"/>
    <w:basedOn w:val="Normln"/>
    <w:link w:val="ZpatChar"/>
    <w:unhideWhenUsed/>
    <w:rsid w:val="00832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832D0D"/>
  </w:style>
  <w:style w:type="paragraph" w:styleId="Textbubliny">
    <w:name w:val="Balloon Text"/>
    <w:basedOn w:val="Normln"/>
    <w:link w:val="TextbublinyChar"/>
    <w:uiPriority w:val="99"/>
    <w:semiHidden/>
    <w:unhideWhenUsed/>
    <w:rsid w:val="00832D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2D0D"/>
    <w:rPr>
      <w:rFonts w:ascii="Segoe UI" w:hAnsi="Segoe UI" w:cs="Segoe UI"/>
      <w:sz w:val="18"/>
      <w:szCs w:val="18"/>
    </w:rPr>
  </w:style>
  <w:style w:type="character" w:styleId="Zstupntext">
    <w:name w:val="Placeholder Text"/>
    <w:basedOn w:val="Standardnpsmoodstavce"/>
    <w:uiPriority w:val="99"/>
    <w:semiHidden/>
    <w:rsid w:val="006C636C"/>
    <w:rPr>
      <w:color w:val="808080"/>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3F297F"/>
    <w:pPr>
      <w:ind w:left="720"/>
      <w:contextualSpacing/>
    </w:pPr>
  </w:style>
  <w:style w:type="paragraph" w:styleId="Zkladntext">
    <w:name w:val="Body Text"/>
    <w:basedOn w:val="Normln"/>
    <w:link w:val="ZkladntextChar"/>
    <w:rsid w:val="00A96EC1"/>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pPr>
    <w:rPr>
      <w:rFonts w:ascii="Times New Roman" w:eastAsia="Times New Roman" w:hAnsi="Times New Roman" w:cs="Times New Roman"/>
      <w:noProof/>
      <w:color w:val="000000"/>
      <w:lang w:val="en-US" w:eastAsia="cs-CZ"/>
    </w:rPr>
  </w:style>
  <w:style w:type="character" w:customStyle="1" w:styleId="ZkladntextChar">
    <w:name w:val="Základní text Char"/>
    <w:basedOn w:val="Standardnpsmoodstavce"/>
    <w:link w:val="Zkladntext"/>
    <w:rsid w:val="00A96EC1"/>
    <w:rPr>
      <w:rFonts w:ascii="Times New Roman" w:eastAsia="Times New Roman" w:hAnsi="Times New Roman" w:cs="Times New Roman"/>
      <w:noProof/>
      <w:color w:val="000000"/>
      <w:lang w:val="en-US" w:eastAsia="cs-CZ"/>
    </w:rPr>
  </w:style>
  <w:style w:type="character" w:styleId="Hypertextovodkaz">
    <w:name w:val="Hyperlink"/>
    <w:uiPriority w:val="99"/>
    <w:rsid w:val="00314A7A"/>
    <w:rPr>
      <w:color w:val="0000FF"/>
      <w:u w:val="single"/>
    </w:rPr>
  </w:style>
  <w:style w:type="character" w:customStyle="1" w:styleId="FontStyle25">
    <w:name w:val="Font Style25"/>
    <w:basedOn w:val="Standardnpsmoodstavce"/>
    <w:uiPriority w:val="99"/>
    <w:rsid w:val="00562BEC"/>
    <w:rPr>
      <w:rFonts w:ascii="Arial" w:hAnsi="Arial" w:cs="Arial"/>
      <w:sz w:val="20"/>
      <w:szCs w:val="20"/>
    </w:rPr>
  </w:style>
  <w:style w:type="paragraph" w:customStyle="1" w:styleId="Style13">
    <w:name w:val="Style13"/>
    <w:basedOn w:val="Normln"/>
    <w:uiPriority w:val="99"/>
    <w:rsid w:val="00DF7C92"/>
    <w:pPr>
      <w:widowControl w:val="0"/>
      <w:autoSpaceDE w:val="0"/>
      <w:autoSpaceDN w:val="0"/>
      <w:adjustRightInd w:val="0"/>
      <w:spacing w:after="0" w:line="250" w:lineRule="exact"/>
      <w:ind w:hanging="336"/>
      <w:jc w:val="both"/>
    </w:pPr>
    <w:rPr>
      <w:rFonts w:ascii="Arial" w:eastAsiaTheme="minorEastAsia" w:hAnsi="Arial" w:cs="Arial"/>
      <w:sz w:val="24"/>
      <w:szCs w:val="24"/>
      <w:lang w:eastAsia="cs-CZ"/>
    </w:rPr>
  </w:style>
  <w:style w:type="paragraph" w:customStyle="1" w:styleId="Style16">
    <w:name w:val="Style16"/>
    <w:basedOn w:val="Normln"/>
    <w:uiPriority w:val="99"/>
    <w:rsid w:val="00DF7C92"/>
    <w:pPr>
      <w:widowControl w:val="0"/>
      <w:autoSpaceDE w:val="0"/>
      <w:autoSpaceDN w:val="0"/>
      <w:adjustRightInd w:val="0"/>
      <w:spacing w:after="0" w:line="254" w:lineRule="exact"/>
      <w:ind w:hanging="341"/>
      <w:jc w:val="both"/>
    </w:pPr>
    <w:rPr>
      <w:rFonts w:ascii="Arial" w:eastAsiaTheme="minorEastAsia" w:hAnsi="Arial" w:cs="Arial"/>
      <w:sz w:val="24"/>
      <w:szCs w:val="24"/>
      <w:lang w:eastAsia="cs-CZ"/>
    </w:rPr>
  </w:style>
  <w:style w:type="table" w:styleId="Mkatabulky">
    <w:name w:val="Table Grid"/>
    <w:basedOn w:val="Normlntabulka"/>
    <w:uiPriority w:val="39"/>
    <w:rsid w:val="00CD7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at1">
    <w:name w:val="Zápatí1"/>
    <w:basedOn w:val="Normln"/>
    <w:rsid w:val="008F2C7A"/>
    <w:pPr>
      <w:tabs>
        <w:tab w:val="center" w:pos="4536"/>
        <w:tab w:val="right" w:pos="9072"/>
      </w:tabs>
      <w:spacing w:after="200" w:line="276" w:lineRule="auto"/>
    </w:pPr>
    <w:rPr>
      <w:rFonts w:ascii="Calibri" w:eastAsia="Calibri" w:hAnsi="Calibri" w:cs="Calibri"/>
      <w:lang w:eastAsia="zh-CN"/>
    </w:rPr>
  </w:style>
  <w:style w:type="character" w:styleId="slostrnky">
    <w:name w:val="page number"/>
    <w:basedOn w:val="Standardnpsmoodstavce"/>
    <w:semiHidden/>
    <w:rsid w:val="008F2C7A"/>
  </w:style>
  <w:style w:type="paragraph" w:customStyle="1" w:styleId="Nzevsmlouvy">
    <w:name w:val="Název smlouvy"/>
    <w:basedOn w:val="Normln"/>
    <w:rsid w:val="00987425"/>
    <w:pPr>
      <w:overflowPunct w:val="0"/>
      <w:autoSpaceDE w:val="0"/>
      <w:autoSpaceDN w:val="0"/>
      <w:adjustRightInd w:val="0"/>
      <w:spacing w:after="0" w:line="280" w:lineRule="atLeast"/>
      <w:jc w:val="center"/>
      <w:textAlignment w:val="baseline"/>
    </w:pPr>
    <w:rPr>
      <w:rFonts w:ascii="Calibri" w:eastAsia="Times New Roman" w:hAnsi="Calibri" w:cs="Times New Roman"/>
      <w:b/>
      <w:sz w:val="36"/>
      <w:szCs w:val="20"/>
    </w:rPr>
  </w:style>
  <w:style w:type="paragraph" w:customStyle="1" w:styleId="Normln-Odstavec">
    <w:name w:val="Normální - Odstavec"/>
    <w:basedOn w:val="Normln"/>
    <w:link w:val="Normln-OdstavecCharChar"/>
    <w:uiPriority w:val="99"/>
    <w:rsid w:val="009E69BC"/>
    <w:pPr>
      <w:tabs>
        <w:tab w:val="num" w:pos="567"/>
      </w:tabs>
      <w:spacing w:after="120" w:line="240" w:lineRule="auto"/>
      <w:jc w:val="both"/>
    </w:pPr>
    <w:rPr>
      <w:rFonts w:ascii="Times New Roman" w:eastAsia="MS ??" w:hAnsi="Times New Roman" w:cs="Times New Roman"/>
      <w:szCs w:val="24"/>
    </w:rPr>
  </w:style>
  <w:style w:type="character" w:customStyle="1" w:styleId="Normln-OdstavecCharChar">
    <w:name w:val="Normální - Odstavec Char Char"/>
    <w:link w:val="Normln-Odstavec"/>
    <w:uiPriority w:val="99"/>
    <w:locked/>
    <w:rsid w:val="009E69BC"/>
    <w:rPr>
      <w:rFonts w:ascii="Times New Roman" w:eastAsia="MS ??" w:hAnsi="Times New Roman" w:cs="Times New Roman"/>
      <w:szCs w:val="24"/>
    </w:rPr>
  </w:style>
  <w:style w:type="paragraph" w:styleId="Podnadpis">
    <w:name w:val="Subtitle"/>
    <w:basedOn w:val="Normln"/>
    <w:next w:val="Normln"/>
    <w:link w:val="PodnadpisChar"/>
    <w:uiPriority w:val="11"/>
    <w:qFormat/>
    <w:rsid w:val="00B749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B74972"/>
    <w:rPr>
      <w:rFonts w:eastAsiaTheme="minorEastAsia"/>
      <w:color w:val="5A5A5A" w:themeColor="text1" w:themeTint="A5"/>
      <w:spacing w:val="15"/>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03328C"/>
  </w:style>
  <w:style w:type="paragraph" w:customStyle="1" w:styleId="Zkladntext211">
    <w:name w:val="Základní text 211"/>
    <w:basedOn w:val="Normln"/>
    <w:uiPriority w:val="99"/>
    <w:rsid w:val="00F01B9F"/>
    <w:pPr>
      <w:suppressAutoHyphens/>
      <w:spacing w:after="0" w:line="240" w:lineRule="auto"/>
      <w:jc w:val="center"/>
    </w:pPr>
    <w:rPr>
      <w:rFonts w:ascii="Arial" w:eastAsia="Times New Roman" w:hAnsi="Arial" w:cs="Times New Roman"/>
      <w:sz w:val="20"/>
      <w:szCs w:val="20"/>
      <w:lang w:eastAsia="ar-SA"/>
    </w:rPr>
  </w:style>
  <w:style w:type="character" w:customStyle="1" w:styleId="Nadpis2Char">
    <w:name w:val="Nadpis 2 Char"/>
    <w:basedOn w:val="Standardnpsmoodstavce"/>
    <w:link w:val="Nadpis2"/>
    <w:uiPriority w:val="9"/>
    <w:rsid w:val="00465291"/>
    <w:rPr>
      <w:rFonts w:ascii="Technika Light" w:eastAsia="Technika Light" w:hAnsi="Technika Light" w:cs="Technika Light"/>
      <w:sz w:val="24"/>
      <w:szCs w:val="24"/>
      <w:lang w:eastAsia="cs-CZ"/>
    </w:rPr>
  </w:style>
  <w:style w:type="character" w:styleId="Odkaznakoment">
    <w:name w:val="annotation reference"/>
    <w:basedOn w:val="Standardnpsmoodstavce"/>
    <w:uiPriority w:val="99"/>
    <w:semiHidden/>
    <w:unhideWhenUsed/>
    <w:rsid w:val="00465291"/>
    <w:rPr>
      <w:sz w:val="16"/>
      <w:szCs w:val="16"/>
    </w:rPr>
  </w:style>
  <w:style w:type="paragraph" w:styleId="Textkomente">
    <w:name w:val="annotation text"/>
    <w:basedOn w:val="Normln"/>
    <w:link w:val="TextkomenteChar"/>
    <w:uiPriority w:val="99"/>
    <w:semiHidden/>
    <w:unhideWhenUsed/>
    <w:rsid w:val="00465291"/>
    <w:pPr>
      <w:spacing w:line="240" w:lineRule="auto"/>
    </w:pPr>
    <w:rPr>
      <w:sz w:val="20"/>
      <w:szCs w:val="20"/>
    </w:rPr>
  </w:style>
  <w:style w:type="character" w:customStyle="1" w:styleId="TextkomenteChar">
    <w:name w:val="Text komentáře Char"/>
    <w:basedOn w:val="Standardnpsmoodstavce"/>
    <w:link w:val="Textkomente"/>
    <w:uiPriority w:val="99"/>
    <w:semiHidden/>
    <w:rsid w:val="00465291"/>
    <w:rPr>
      <w:sz w:val="20"/>
      <w:szCs w:val="20"/>
    </w:rPr>
  </w:style>
  <w:style w:type="paragraph" w:styleId="Pedmtkomente">
    <w:name w:val="annotation subject"/>
    <w:basedOn w:val="Textkomente"/>
    <w:next w:val="Textkomente"/>
    <w:link w:val="PedmtkomenteChar"/>
    <w:uiPriority w:val="99"/>
    <w:semiHidden/>
    <w:unhideWhenUsed/>
    <w:rsid w:val="00465291"/>
    <w:rPr>
      <w:b/>
      <w:bCs/>
    </w:rPr>
  </w:style>
  <w:style w:type="character" w:customStyle="1" w:styleId="PedmtkomenteChar">
    <w:name w:val="Předmět komentáře Char"/>
    <w:basedOn w:val="TextkomenteChar"/>
    <w:link w:val="Pedmtkomente"/>
    <w:uiPriority w:val="99"/>
    <w:semiHidden/>
    <w:rsid w:val="004652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533782">
      <w:bodyDiv w:val="1"/>
      <w:marLeft w:val="0"/>
      <w:marRight w:val="0"/>
      <w:marTop w:val="0"/>
      <w:marBottom w:val="0"/>
      <w:divBdr>
        <w:top w:val="none" w:sz="0" w:space="0" w:color="auto"/>
        <w:left w:val="none" w:sz="0" w:space="0" w:color="auto"/>
        <w:bottom w:val="none" w:sz="0" w:space="0" w:color="auto"/>
        <w:right w:val="none" w:sz="0" w:space="0" w:color="auto"/>
      </w:divBdr>
    </w:div>
    <w:div w:id="12170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DBEA8BFA8B0848BD9264C4855C4F7F" ma:contentTypeVersion="0" ma:contentTypeDescription="Vytvoří nový dokument" ma:contentTypeScope="" ma:versionID="cc4444ae5e686c804cf49390b3328b86">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875BB-4ED9-43A7-859A-3A296825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B0CF15-57C3-458E-8585-35CF044445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D02F37-0E0E-489C-9BA3-6A4CA6411EAA}">
  <ds:schemaRefs>
    <ds:schemaRef ds:uri="http://schemas.openxmlformats.org/officeDocument/2006/bibliography"/>
  </ds:schemaRefs>
</ds:datastoreItem>
</file>

<file path=customXml/itemProps4.xml><?xml version="1.0" encoding="utf-8"?>
<ds:datastoreItem xmlns:ds="http://schemas.openxmlformats.org/officeDocument/2006/customXml" ds:itemID="{1D9E4A2C-D55A-486A-8EDB-B15FECAE3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8</Pages>
  <Words>2901</Words>
  <Characters>17119</Characters>
  <Application>Microsoft Office Word</Application>
  <DocSecurity>0</DocSecurity>
  <Lines>142</Lines>
  <Paragraphs>39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ČVUT v Praze</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 infrastruktura města Vyškov,“ dílčí část 1: „Aktivní síťové prvky a kabeláž“</dc:subject>
  <dc:creator>Mgr. Jitka Seguin</dc:creator>
  <cp:keywords/>
  <dc:description/>
  <cp:lastModifiedBy>David Frolík</cp:lastModifiedBy>
  <cp:revision>79</cp:revision>
  <cp:lastPrinted>2016-04-25T09:02:00Z</cp:lastPrinted>
  <dcterms:created xsi:type="dcterms:W3CDTF">2016-10-05T11:16:00Z</dcterms:created>
  <dcterms:modified xsi:type="dcterms:W3CDTF">2025-05-13T05:07:00Z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0x01010080DBEA8BFA8B0848BD9264C4855C4F7F</vt:lpwstr>
  </property>
</Properties>
</file>